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6946" w14:textId="77777777" w:rsidR="00426187" w:rsidRDefault="00287580">
      <w:pPr>
        <w:pStyle w:val="Standard"/>
        <w:tabs>
          <w:tab w:val="left" w:pos="570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14:paraId="7C896947" w14:textId="77777777" w:rsidR="00426187" w:rsidRDefault="00287580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 xml:space="preserve">uzavřená podle </w:t>
      </w:r>
      <w:proofErr w:type="spellStart"/>
      <w:r>
        <w:rPr>
          <w:rFonts w:ascii="Times New Roman" w:hAnsi="Times New Roman" w:cs="Times New Roman"/>
          <w:i/>
        </w:rPr>
        <w:t>ust</w:t>
      </w:r>
      <w:proofErr w:type="spellEnd"/>
      <w:r>
        <w:rPr>
          <w:rFonts w:ascii="Times New Roman" w:hAnsi="Times New Roman" w:cs="Times New Roman"/>
          <w:i/>
        </w:rPr>
        <w:t xml:space="preserve">. § 2586 a násl. zákona 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>č. 89/2012 Sb., občanský zákoník, (dále jen „OZ“)</w:t>
      </w:r>
    </w:p>
    <w:p w14:paraId="7C896948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C896949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4A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89694B" w14:textId="77777777" w:rsidR="00426187" w:rsidRDefault="00287580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Domov pro seniory Dobřichovice</w:t>
      </w:r>
    </w:p>
    <w:p w14:paraId="7C89694C" w14:textId="77777777" w:rsidR="00426187" w:rsidRDefault="00287580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příspěvková organizace hl. města Prahy</w:t>
      </w:r>
    </w:p>
    <w:p w14:paraId="7C89694D" w14:textId="77777777" w:rsidR="00426187" w:rsidRDefault="00287580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Brunšov 365, 252 31 Všenory</w:t>
      </w:r>
    </w:p>
    <w:p w14:paraId="7C89694E" w14:textId="77777777" w:rsidR="00426187" w:rsidRDefault="00287580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IČ 708 758 80,</w:t>
      </w:r>
      <w:r>
        <w:rPr>
          <w:rFonts w:ascii="Times New Roman" w:hAnsi="Times New Roman" w:cs="Times New Roman"/>
        </w:rPr>
        <w:t xml:space="preserve"> DIČ CZ 70875880</w:t>
      </w:r>
    </w:p>
    <w:p w14:paraId="7C89694F" w14:textId="77777777" w:rsidR="00426187" w:rsidRDefault="00287580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zastoupený Bc. Robertem </w:t>
      </w:r>
      <w:proofErr w:type="spellStart"/>
      <w:r>
        <w:rPr>
          <w:rFonts w:ascii="Times New Roman" w:hAnsi="Times New Roman" w:cs="Times New Roman"/>
        </w:rPr>
        <w:t>Pitrákem</w:t>
      </w:r>
      <w:proofErr w:type="spellEnd"/>
      <w:r>
        <w:rPr>
          <w:rFonts w:ascii="Times New Roman" w:hAnsi="Times New Roman" w:cs="Times New Roman"/>
        </w:rPr>
        <w:t>, ředitelem</w:t>
      </w:r>
    </w:p>
    <w:p w14:paraId="7C896950" w14:textId="77777777" w:rsidR="00426187" w:rsidRDefault="00287580">
      <w:pPr>
        <w:pStyle w:val="Standard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tel.: 257 712 194, 257 712 135, e-mail: </w:t>
      </w:r>
      <w:hyperlink r:id="rId10" w:history="1">
        <w:r>
          <w:rPr>
            <w:rFonts w:ascii="Times New Roman" w:hAnsi="Times New Roman" w:cs="Times New Roman"/>
          </w:rPr>
          <w:t>robert.pitrak@domovdobrichovice.cz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7C896951" w14:textId="77777777" w:rsidR="00426187" w:rsidRDefault="00287580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dále jen jako „</w:t>
      </w:r>
      <w:r>
        <w:rPr>
          <w:rFonts w:ascii="Times New Roman" w:hAnsi="Times New Roman" w:cs="Times New Roman"/>
          <w:b/>
          <w:bCs/>
        </w:rPr>
        <w:t>objednatel</w:t>
      </w:r>
      <w:r>
        <w:rPr>
          <w:rFonts w:ascii="Times New Roman" w:hAnsi="Times New Roman" w:cs="Times New Roman"/>
          <w:bCs/>
        </w:rPr>
        <w:t>“</w:t>
      </w:r>
    </w:p>
    <w:p w14:paraId="7C896952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896953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896954" w14:textId="77777777" w:rsidR="00426187" w:rsidRDefault="00287580">
      <w:pPr>
        <w:pStyle w:val="Standard"/>
        <w:tabs>
          <w:tab w:val="left" w:pos="77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ab/>
      </w:r>
    </w:p>
    <w:p w14:paraId="7C896955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896956" w14:textId="77777777" w:rsidR="00426187" w:rsidRDefault="00287580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hd w:val="clear" w:color="auto" w:fill="FFFF00"/>
        </w:rPr>
        <w:t>„…“</w:t>
      </w:r>
    </w:p>
    <w:p w14:paraId="7C896957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896958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896959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89695A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89695B" w14:textId="77777777" w:rsidR="00426187" w:rsidRDefault="00287580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dále jen jako „</w:t>
      </w:r>
      <w:r>
        <w:rPr>
          <w:rFonts w:ascii="Times New Roman" w:hAnsi="Times New Roman" w:cs="Times New Roman"/>
          <w:b/>
          <w:bCs/>
        </w:rPr>
        <w:t>zhotovitel</w:t>
      </w:r>
      <w:r>
        <w:rPr>
          <w:rFonts w:ascii="Times New Roman" w:hAnsi="Times New Roman" w:cs="Times New Roman"/>
          <w:bCs/>
        </w:rPr>
        <w:t>“</w:t>
      </w:r>
    </w:p>
    <w:p w14:paraId="7C89695C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89695D" w14:textId="77777777" w:rsidR="00426187" w:rsidRDefault="00287580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(objednatel a zhotovitel dále společně také jako „smluvní strany“)</w:t>
      </w:r>
    </w:p>
    <w:p w14:paraId="7C89695E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5F" w14:textId="77777777" w:rsidR="00426187" w:rsidRDefault="0028758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Uzavřeli níže uvedeného dne, měsíce a roku tuto:</w:t>
      </w:r>
    </w:p>
    <w:p w14:paraId="7C896960" w14:textId="77777777" w:rsidR="00426187" w:rsidRDefault="00426187">
      <w:pPr>
        <w:pStyle w:val="Standard"/>
        <w:jc w:val="both"/>
        <w:rPr>
          <w:rFonts w:ascii="Times New Roman" w:hAnsi="Times New Roman" w:cs="Times New Roman"/>
        </w:rPr>
      </w:pPr>
    </w:p>
    <w:p w14:paraId="7C896961" w14:textId="77777777" w:rsidR="00426187" w:rsidRDefault="00287580">
      <w:pPr>
        <w:pStyle w:val="Standard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Smlouvu o dílo</w:t>
      </w:r>
    </w:p>
    <w:p w14:paraId="7C896962" w14:textId="77777777" w:rsidR="00426187" w:rsidRDefault="00287580">
      <w:pPr>
        <w:pStyle w:val="Standard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(dále jen „smlouva“)</w:t>
      </w:r>
    </w:p>
    <w:p w14:paraId="7C896963" w14:textId="77777777" w:rsidR="00426187" w:rsidRDefault="00426187">
      <w:pPr>
        <w:pStyle w:val="Standard"/>
        <w:ind w:left="714" w:hanging="357"/>
        <w:jc w:val="both"/>
        <w:rPr>
          <w:rFonts w:ascii="Times New Roman" w:hAnsi="Times New Roman" w:cs="Times New Roman"/>
          <w:b/>
        </w:rPr>
      </w:pPr>
    </w:p>
    <w:p w14:paraId="7C896964" w14:textId="77777777" w:rsidR="00426187" w:rsidRDefault="00426187">
      <w:pPr>
        <w:pStyle w:val="Standard"/>
        <w:ind w:left="714" w:hanging="357"/>
        <w:jc w:val="both"/>
        <w:rPr>
          <w:rFonts w:ascii="Times New Roman" w:hAnsi="Times New Roman" w:cs="Times New Roman"/>
          <w:b/>
        </w:rPr>
      </w:pPr>
    </w:p>
    <w:p w14:paraId="7C896965" w14:textId="77777777" w:rsidR="00426187" w:rsidRDefault="00287580">
      <w:pPr>
        <w:pStyle w:val="Odstavecseseznamem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I. SMLUVNÍ STRANY</w:t>
      </w:r>
    </w:p>
    <w:p w14:paraId="7C896966" w14:textId="77777777" w:rsidR="00426187" w:rsidRDefault="00287580">
      <w:pPr>
        <w:pStyle w:val="Odstavecseseznamem"/>
        <w:numPr>
          <w:ilvl w:val="0"/>
          <w:numId w:val="4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Objednatel je příspěvkovou organizací hl. měst</w:t>
      </w:r>
      <w:r>
        <w:rPr>
          <w:rFonts w:ascii="Times New Roman" w:hAnsi="Times New Roman" w:cs="Times New Roman"/>
        </w:rPr>
        <w:t>a Prahy zřízenou jako registrovaný poskytovatel pobytové sociální služby (č. registrace 1034718) podle ustanovení § 49 zákona č.108/2006 Sb., o sociálních službách.</w:t>
      </w:r>
    </w:p>
    <w:p w14:paraId="7C896967" w14:textId="2F08684D" w:rsidR="00426187" w:rsidRPr="00E21276" w:rsidRDefault="00287580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Zhotovitel </w:t>
      </w:r>
      <w:r>
        <w:rPr>
          <w:rFonts w:ascii="Times New Roman" w:eastAsia="Calibri, Calibri" w:hAnsi="Times New Roman" w:cs="Calibri, Calibri"/>
          <w:color w:val="000000"/>
        </w:rPr>
        <w:t>prohlašuje, že je oprávněn poskytnout Objednateli plnění podle této smlouvy a že</w:t>
      </w:r>
      <w:r>
        <w:rPr>
          <w:rFonts w:ascii="Times New Roman" w:eastAsia="Calibri, Calibri" w:hAnsi="Times New Roman" w:cs="Calibri, Calibri"/>
          <w:color w:val="000000"/>
        </w:rPr>
        <w:t xml:space="preserve"> disponuje nezbytnými zkušenostmi, potřebným know-how, znalostmi, technickými a personálními zdroji potřebnými k poskytnutí plnění podle této smlouvy.</w:t>
      </w:r>
    </w:p>
    <w:p w14:paraId="4AEDC9D0" w14:textId="1C54783E" w:rsidR="00E21276" w:rsidRDefault="00E21276" w:rsidP="00E21276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N/>
        <w:spacing w:before="120" w:after="0" w:line="220" w:lineRule="exact"/>
        <w:jc w:val="both"/>
        <w:textAlignment w:val="auto"/>
      </w:pPr>
      <w:r>
        <w:t xml:space="preserve">Tato Smlouva je uzavřena </w:t>
      </w:r>
      <w:bookmarkStart w:id="0" w:name="_Hlk41999407"/>
      <w:r>
        <w:t xml:space="preserve">na základě výběrového řízení k veřejné zakázce malého rozsahu na </w:t>
      </w:r>
      <w:r>
        <w:t>stavební práce</w:t>
      </w:r>
      <w:r>
        <w:t xml:space="preserve"> dle ustanovení § 27 zákona č. 134/2016 Sb., o zadávání veřejných zakázkách zadávanou postupem v souladu s ustanovením § 31 zákona, pod názvem „</w:t>
      </w:r>
      <w:r w:rsidRPr="00E21276">
        <w:t>OPRAVA HLAVN</w:t>
      </w:r>
      <w:r w:rsidRPr="00E21276">
        <w:rPr>
          <w:rFonts w:hint="eastAsia"/>
        </w:rPr>
        <w:t>Í</w:t>
      </w:r>
      <w:r w:rsidRPr="00E21276">
        <w:t>HO VCHODU DO BUDOVY DOMOVA PRO SENIORY DOBŘICHOVICE</w:t>
      </w:r>
      <w:r>
        <w:t>“</w:t>
      </w:r>
      <w:bookmarkEnd w:id="0"/>
      <w:r>
        <w:t>.</w:t>
      </w:r>
    </w:p>
    <w:p w14:paraId="709623F1" w14:textId="77777777" w:rsidR="00E21276" w:rsidRDefault="00E21276" w:rsidP="00E21276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7C896968" w14:textId="77777777" w:rsidR="00426187" w:rsidRDefault="00426187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7C896969" w14:textId="77777777" w:rsidR="00426187" w:rsidRDefault="00426187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C89696A" w14:textId="77777777" w:rsidR="00426187" w:rsidRDefault="00426187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C89696B" w14:textId="77777777" w:rsidR="00426187" w:rsidRDefault="00426187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7C89696C" w14:textId="77777777" w:rsidR="00426187" w:rsidRDefault="00426187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7C89696D" w14:textId="77777777" w:rsidR="00426187" w:rsidRDefault="00426187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7C89696E" w14:textId="77777777" w:rsidR="00426187" w:rsidRDefault="00287580">
      <w:pPr>
        <w:pStyle w:val="Odstavecseseznamem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II. PŘEDMĚT SMLOUVY</w:t>
      </w:r>
    </w:p>
    <w:p w14:paraId="7C89696F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70" w14:textId="1BEAADB7" w:rsidR="00426187" w:rsidRDefault="00287580">
      <w:pPr>
        <w:pStyle w:val="Standard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Calibri Light"/>
          <w:sz w:val="22"/>
          <w:szCs w:val="22"/>
        </w:rPr>
      </w:pPr>
      <w:r>
        <w:rPr>
          <w:rFonts w:ascii="Times New Roman" w:hAnsi="Times New Roman" w:cs="Times New Roman"/>
          <w:color w:val="00000A"/>
        </w:rPr>
        <w:t xml:space="preserve">Zhotovitel se za podmínek dle této smlouvy zavazuje pro </w:t>
      </w:r>
      <w:r>
        <w:rPr>
          <w:rFonts w:ascii="Times New Roman" w:hAnsi="Times New Roman" w:cs="Times New Roman"/>
          <w:color w:val="00000A"/>
        </w:rPr>
        <w:t xml:space="preserve">objednatele provést </w:t>
      </w:r>
      <w:proofErr w:type="gramStart"/>
      <w:r>
        <w:rPr>
          <w:rFonts w:ascii="Times New Roman" w:hAnsi="Times New Roman" w:cs="Times New Roman"/>
          <w:color w:val="00000A"/>
        </w:rPr>
        <w:t>dílo</w:t>
      </w:r>
      <w:r w:rsidR="006975D9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 specifikované</w:t>
      </w:r>
      <w:proofErr w:type="gramEnd"/>
      <w:r>
        <w:rPr>
          <w:rFonts w:ascii="Times New Roman" w:hAnsi="Times New Roman" w:cs="Times New Roman"/>
          <w:color w:val="00000A"/>
        </w:rPr>
        <w:t xml:space="preserve"> v článku II. této smlouvy a objednatel se zavazuje za jeho provedení zaplatit zhotoviteli cenu specifikovanou v článku V. této smlouvy.</w:t>
      </w:r>
    </w:p>
    <w:p w14:paraId="7C896971" w14:textId="77777777" w:rsidR="00426187" w:rsidRDefault="00287580">
      <w:pPr>
        <w:pStyle w:val="Standard"/>
        <w:numPr>
          <w:ilvl w:val="0"/>
          <w:numId w:val="49"/>
        </w:numPr>
        <w:spacing w:after="0"/>
        <w:jc w:val="both"/>
        <w:rPr>
          <w:rFonts w:ascii="Times New Roman" w:hAnsi="Times New Roman" w:cs="Calibri Light"/>
          <w:sz w:val="22"/>
        </w:rPr>
      </w:pPr>
      <w:r>
        <w:rPr>
          <w:rFonts w:ascii="Times New Roman" w:hAnsi="Times New Roman" w:cs="Times New Roman"/>
          <w:color w:val="00000A"/>
        </w:rPr>
        <w:t>Dílem se pro účely této smlouvy rozumí</w:t>
      </w:r>
      <w:r>
        <w:rPr>
          <w:rFonts w:ascii="Times New Roman" w:hAnsi="Times New Roman" w:cs="Times New Roman"/>
          <w:color w:val="00000A"/>
        </w:rPr>
        <w:t xml:space="preserve"> o</w:t>
      </w:r>
      <w:r>
        <w:rPr>
          <w:rFonts w:ascii="Times New Roman" w:hAnsi="Times New Roman" w:cs="Times New Roman"/>
        </w:rPr>
        <w:t>prava hlavního vstupu podle průvodní tec</w:t>
      </w:r>
      <w:r>
        <w:rPr>
          <w:rFonts w:ascii="Times New Roman" w:hAnsi="Times New Roman" w:cs="Times New Roman"/>
        </w:rPr>
        <w:t>hnické a projektové dokumentace, která je nedílnou součástí</w:t>
      </w:r>
      <w:r>
        <w:rPr>
          <w:rFonts w:ascii="Times New Roman" w:hAnsi="Times New Roman" w:cs="Times New Roman"/>
          <w:color w:val="00000A"/>
        </w:rPr>
        <w:t xml:space="preserve"> této smlouvy jako příloha č. 1.</w:t>
      </w:r>
    </w:p>
    <w:p w14:paraId="7C896972" w14:textId="77777777" w:rsidR="00426187" w:rsidRDefault="00287580">
      <w:pPr>
        <w:pStyle w:val="Standard"/>
        <w:numPr>
          <w:ilvl w:val="0"/>
          <w:numId w:val="49"/>
        </w:numPr>
        <w:spacing w:after="0"/>
        <w:jc w:val="both"/>
        <w:rPr>
          <w:rFonts w:ascii="Times New Roman" w:hAnsi="Times New Roman" w:cs="Calibri Light"/>
          <w:sz w:val="22"/>
        </w:rPr>
      </w:pPr>
      <w:r>
        <w:rPr>
          <w:rFonts w:ascii="Times New Roman" w:hAnsi="Times New Roman" w:cs="Times New Roman"/>
          <w:color w:val="00000A"/>
        </w:rPr>
        <w:t>Předmětem smlouvy je oprava celého hlavního vstupního vchodu do budovy Domova pro seniory Dobřichovice. Vstup je ve špatném až havarijním stavu. Je zde riziko pora</w:t>
      </w:r>
      <w:r>
        <w:rPr>
          <w:rFonts w:ascii="Times New Roman" w:hAnsi="Times New Roman" w:cs="Times New Roman"/>
          <w:color w:val="00000A"/>
        </w:rPr>
        <w:t>nění při pohybu po nerovném schodišti a podestě a dále hrozí nebezpečí z padající omítky.</w:t>
      </w:r>
    </w:p>
    <w:p w14:paraId="7C896973" w14:textId="77777777" w:rsidR="00426187" w:rsidRDefault="00287580">
      <w:pPr>
        <w:pStyle w:val="Standard"/>
        <w:numPr>
          <w:ilvl w:val="0"/>
          <w:numId w:val="49"/>
        </w:numPr>
        <w:spacing w:after="0"/>
        <w:jc w:val="both"/>
        <w:rPr>
          <w:rFonts w:ascii="Times New Roman" w:hAnsi="Times New Roman" w:cs="Calibri Light"/>
          <w:sz w:val="22"/>
        </w:rPr>
      </w:pPr>
      <w:r>
        <w:rPr>
          <w:rFonts w:ascii="Times New Roman" w:hAnsi="Times New Roman" w:cs="Times New Roman"/>
          <w:color w:val="00000A"/>
        </w:rPr>
        <w:t>Průvodní technická a projektová dokumentace obsahuje:</w:t>
      </w:r>
    </w:p>
    <w:p w14:paraId="7C896974" w14:textId="77777777" w:rsidR="00426187" w:rsidRDefault="00426187">
      <w:pPr>
        <w:pStyle w:val="Standard"/>
        <w:spacing w:after="0"/>
        <w:jc w:val="both"/>
        <w:rPr>
          <w:rFonts w:hint="eastAsia"/>
        </w:rPr>
      </w:pPr>
    </w:p>
    <w:p w14:paraId="7C896975" w14:textId="77777777" w:rsidR="00426187" w:rsidRDefault="00287580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D.1.1.a. PRŮVODNÍ A TECHNICKÁ ZPRÁVA.PDF</w:t>
      </w:r>
    </w:p>
    <w:p w14:paraId="7C896976" w14:textId="77777777" w:rsidR="00426187" w:rsidRDefault="00287580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D.1.1.b.1. PŮDORYS 1.NP.PDF</w:t>
      </w:r>
    </w:p>
    <w:p w14:paraId="7C896977" w14:textId="77777777" w:rsidR="00426187" w:rsidRDefault="00287580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D.1.1.b.2. PŮDORYS 2.NP.PDF</w:t>
      </w:r>
    </w:p>
    <w:p w14:paraId="7C896978" w14:textId="77777777" w:rsidR="00426187" w:rsidRDefault="00287580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D.1.1.b.3. Ř</w:t>
      </w:r>
      <w:r>
        <w:rPr>
          <w:rFonts w:ascii="Times New Roman" w:hAnsi="Times New Roman"/>
        </w:rPr>
        <w:t>EZ A-A´.PDF</w:t>
      </w:r>
    </w:p>
    <w:p w14:paraId="7C896979" w14:textId="77777777" w:rsidR="00426187" w:rsidRDefault="00287580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D.1.1.b.4. POHLED JIH.PDF</w:t>
      </w:r>
    </w:p>
    <w:p w14:paraId="7C89697A" w14:textId="77777777" w:rsidR="00426187" w:rsidRDefault="00287580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D.1.1.b.5. POHLED SEVER.PDF</w:t>
      </w:r>
    </w:p>
    <w:p w14:paraId="7C89697B" w14:textId="77777777" w:rsidR="00426187" w:rsidRDefault="00287580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D.1.1.b.6. POHLED ZÁPAD.PDF</w:t>
      </w:r>
    </w:p>
    <w:p w14:paraId="7C89697C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89697D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7E" w14:textId="77777777" w:rsidR="00426187" w:rsidRDefault="00287580">
      <w:pPr>
        <w:pStyle w:val="Odstavecseseznamem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III. TERMÍNY A MÍSTO PLNĚNÍ</w:t>
      </w:r>
    </w:p>
    <w:p w14:paraId="7C89697F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80" w14:textId="77777777" w:rsidR="00426187" w:rsidRDefault="00287580">
      <w:pPr>
        <w:pStyle w:val="Standard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Smluvní strany se dohodly na předání a převzetí částí díla nejpozději k </w:t>
      </w:r>
      <w:r>
        <w:rPr>
          <w:rFonts w:ascii="Times New Roman" w:hAnsi="Times New Roman" w:cs="Times New Roman"/>
          <w:b/>
          <w:bCs/>
        </w:rPr>
        <w:t>15.8.2020</w:t>
      </w:r>
      <w:r>
        <w:rPr>
          <w:rFonts w:ascii="Times New Roman" w:hAnsi="Times New Roman" w:cs="Times New Roman"/>
        </w:rPr>
        <w:t>.</w:t>
      </w:r>
    </w:p>
    <w:p w14:paraId="7C896981" w14:textId="77777777" w:rsidR="00426187" w:rsidRDefault="00287580">
      <w:pPr>
        <w:pStyle w:val="Standard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K převzetí díla nebo jeho části vyzve </w:t>
      </w:r>
      <w:r>
        <w:rPr>
          <w:rFonts w:ascii="Times New Roman" w:hAnsi="Times New Roman" w:cs="Times New Roman"/>
        </w:rPr>
        <w:t>zhotovitel objednatele alespoň 3 dny předem. Objednatel není povinen převzít dílo nebo jeho část vykazující vady a nedodělky. O převzetí díla nebo jeho části bude sepsán Protokol o předání a převzetí díla, který podepíší zástupce obou smluvních stran. V zá</w:t>
      </w:r>
      <w:r>
        <w:rPr>
          <w:rFonts w:ascii="Times New Roman" w:hAnsi="Times New Roman" w:cs="Times New Roman"/>
        </w:rPr>
        <w:t>věru protokolu objednatel prohlásí, zda dílo přijímá nebo nepřijímá a pokud ne, z jakých důvodů.</w:t>
      </w:r>
    </w:p>
    <w:p w14:paraId="7C896982" w14:textId="77777777" w:rsidR="00426187" w:rsidRDefault="00287580">
      <w:pPr>
        <w:pStyle w:val="Standard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Místem plnění je:</w:t>
      </w:r>
      <w:r>
        <w:rPr>
          <w:rFonts w:ascii="Times New Roman" w:hAnsi="Times New Roman" w:cs="Times New Roman"/>
          <w:b/>
        </w:rPr>
        <w:t xml:space="preserve"> Domov pro seniory Dobřichovice, </w:t>
      </w:r>
      <w:r>
        <w:rPr>
          <w:rFonts w:ascii="Times New Roman" w:hAnsi="Times New Roman" w:cs="Times New Roman"/>
        </w:rPr>
        <w:t>příspěvková organizace hl. města Prahy, Brunšov 365, 252 31 Všenory</w:t>
      </w:r>
    </w:p>
    <w:p w14:paraId="7C896983" w14:textId="77777777" w:rsidR="00426187" w:rsidRDefault="00287580">
      <w:pPr>
        <w:pStyle w:val="Standard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Zhotovitel je povinen zahájit práce na o</w:t>
      </w:r>
      <w:r>
        <w:rPr>
          <w:rFonts w:ascii="Times New Roman" w:hAnsi="Times New Roman" w:cs="Times New Roman"/>
        </w:rPr>
        <w:t>pravě hlavního vstupu do Domova pro seniory Dobřichovice nejpozději do 7 dnů od podpisu této smlouvy.</w:t>
      </w:r>
    </w:p>
    <w:p w14:paraId="7C896984" w14:textId="77777777" w:rsidR="00426187" w:rsidRDefault="00287580">
      <w:pPr>
        <w:pStyle w:val="Standard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Prodlení Zhotovitele s dokončením díla delší jak 30 kalendářních dnů se považuje za podstatné porušení smlouvy, ale pouze v případě, že prodlení </w:t>
      </w:r>
      <w:r>
        <w:rPr>
          <w:rFonts w:ascii="Times New Roman" w:hAnsi="Times New Roman" w:cs="Times New Roman"/>
        </w:rPr>
        <w:t>vzniklo prokazatelně z důvodů na stran Zhotovitele.</w:t>
      </w:r>
    </w:p>
    <w:p w14:paraId="7C896985" w14:textId="77777777" w:rsidR="00426187" w:rsidRDefault="00287580">
      <w:pPr>
        <w:pStyle w:val="Standard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Termínem dokončení se rozumí den, kdy dojde k písemnému protokolárnímu předání díla bez vad a nedodělků.</w:t>
      </w:r>
    </w:p>
    <w:p w14:paraId="7C896986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87" w14:textId="7C0B230E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524CBDA1" w14:textId="77777777" w:rsidR="00E21276" w:rsidRDefault="00E2127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88" w14:textId="77777777" w:rsidR="00426187" w:rsidRDefault="00287580">
      <w:pPr>
        <w:pStyle w:val="Odstavecseseznamem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IV. PODMÍNKY PROVEDENÍ DÍLA</w:t>
      </w:r>
    </w:p>
    <w:p w14:paraId="7C896989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8A" w14:textId="77777777" w:rsidR="00426187" w:rsidRDefault="00287580">
      <w:pPr>
        <w:pStyle w:val="Odstavecseseznamem"/>
        <w:numPr>
          <w:ilvl w:val="1"/>
          <w:numId w:val="52"/>
        </w:numPr>
        <w:spacing w:after="0" w:line="240" w:lineRule="auto"/>
        <w:ind w:left="720" w:firstLine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Zhotovitel je povinen při plnění této smlouvy postupovat s odbornou </w:t>
      </w:r>
      <w:r>
        <w:rPr>
          <w:rFonts w:ascii="Times New Roman" w:hAnsi="Times New Roman" w:cs="Times New Roman"/>
        </w:rPr>
        <w:t>péčí.</w:t>
      </w:r>
    </w:p>
    <w:p w14:paraId="7C89698B" w14:textId="77777777" w:rsidR="00426187" w:rsidRDefault="00287580">
      <w:pPr>
        <w:pStyle w:val="Odstavecseseznamem"/>
        <w:numPr>
          <w:ilvl w:val="1"/>
          <w:numId w:val="52"/>
        </w:num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Zhotovitel je povinen řádně zabezpečit místo opravy tak, aby byla zajištěna po celou dobu opravy bezpečnost a ochrana zdraví při práci zhotovitele a taktéž klientů a pracovníků/zaměstnanců objednatele. Zhotovitel je povinen toto zabezpečení provést v</w:t>
      </w:r>
      <w:r>
        <w:rPr>
          <w:rFonts w:ascii="Times New Roman" w:hAnsi="Times New Roman" w:cs="Times New Roman"/>
        </w:rPr>
        <w:t> součinnosti s externím technikem BOZP objednatele.</w:t>
      </w:r>
    </w:p>
    <w:p w14:paraId="7C89698C" w14:textId="77777777" w:rsidR="00426187" w:rsidRDefault="00287580">
      <w:pPr>
        <w:pStyle w:val="Odstavecseseznamem"/>
        <w:numPr>
          <w:ilvl w:val="1"/>
          <w:numId w:val="52"/>
        </w:num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zhledem k opatřením k zamezení šíření onemocnění COVID-19 způsobené novým typem </w:t>
      </w:r>
      <w:proofErr w:type="spellStart"/>
      <w:r>
        <w:rPr>
          <w:rFonts w:ascii="Times New Roman" w:hAnsi="Times New Roman" w:cs="Times New Roman"/>
        </w:rPr>
        <w:t>koronaviru</w:t>
      </w:r>
      <w:proofErr w:type="spellEnd"/>
      <w:r>
        <w:rPr>
          <w:rFonts w:ascii="Times New Roman" w:hAnsi="Times New Roman" w:cs="Times New Roman"/>
        </w:rPr>
        <w:t xml:space="preserve"> s odborným označením SARS-CoV-2 je zhotovitel oprávněn vstupovat do objektu Domova pro seniory Dobřichovice pou</w:t>
      </w:r>
      <w:r>
        <w:rPr>
          <w:rFonts w:ascii="Times New Roman" w:hAnsi="Times New Roman" w:cs="Times New Roman"/>
        </w:rPr>
        <w:t xml:space="preserve">ze, pokud je to nezbytně nutné, a to za dodržení přísných hygienických pravidel a po </w:t>
      </w:r>
      <w:r>
        <w:rPr>
          <w:rFonts w:ascii="Times New Roman" w:hAnsi="Times New Roman" w:cs="Times New Roman"/>
        </w:rPr>
        <w:t>odsouhlasení vedoucím provozním technikem Domova pro seniory Dobřichovice.</w:t>
      </w:r>
    </w:p>
    <w:p w14:paraId="7C89698D" w14:textId="77777777" w:rsidR="00426187" w:rsidRDefault="00287580">
      <w:pPr>
        <w:pStyle w:val="Default"/>
        <w:numPr>
          <w:ilvl w:val="1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Mezi hygienická opatření zejména náleží: </w:t>
      </w:r>
      <w:r>
        <w:rPr>
          <w:rFonts w:ascii="Times New Roman" w:eastAsia="Times New Roman" w:hAnsi="Times New Roman" w:cs="Times New Roman"/>
        </w:rPr>
        <w:t xml:space="preserve">při příchodu do objektu Domova pro seniory Dobřichove </w:t>
      </w:r>
      <w:r>
        <w:rPr>
          <w:rFonts w:ascii="Times New Roman" w:eastAsia="Times New Roman" w:hAnsi="Times New Roman" w:cs="Times New Roman"/>
        </w:rPr>
        <w:t>je každý povinen si dezinfikovat ruce a mít po celou dobu pobytu zakrytá ústa a nos rouškou či jinou pokrývkou.</w:t>
      </w:r>
    </w:p>
    <w:p w14:paraId="7C89698E" w14:textId="77777777" w:rsidR="00426187" w:rsidRDefault="00287580">
      <w:pPr>
        <w:pStyle w:val="Standard"/>
        <w:numPr>
          <w:ilvl w:val="1"/>
          <w:numId w:val="5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Zhotovitel je povinen zajistit si na vlastní náklady vlastní hygienické zázemí mimo budovu Domova pro seniory Dobřichovice (WC, šatnu, umývárnu</w:t>
      </w:r>
      <w:r>
        <w:rPr>
          <w:rFonts w:ascii="Times New Roman" w:hAnsi="Times New Roman" w:cs="Times New Roman"/>
        </w:rPr>
        <w:t>).</w:t>
      </w:r>
    </w:p>
    <w:p w14:paraId="7C89698F" w14:textId="77777777" w:rsidR="00426187" w:rsidRDefault="00287580">
      <w:pPr>
        <w:pStyle w:val="Standard"/>
        <w:numPr>
          <w:ilvl w:val="1"/>
          <w:numId w:val="52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Zhotovitel je povinen dodržovat přísná hygienická opatření i při samotném provádění díla, pravidelně </w:t>
      </w:r>
      <w:proofErr w:type="spellStart"/>
      <w:r>
        <w:rPr>
          <w:rFonts w:ascii="Times New Roman" w:hAnsi="Times New Roman" w:cs="Times New Roman"/>
        </w:rPr>
        <w:t>kontolovat</w:t>
      </w:r>
      <w:proofErr w:type="spellEnd"/>
      <w:r>
        <w:rPr>
          <w:rFonts w:ascii="Times New Roman" w:hAnsi="Times New Roman" w:cs="Times New Roman"/>
        </w:rPr>
        <w:t xml:space="preserve"> zdravotní stav osob při provádění díla, minimalizovat kontakt s třetími </w:t>
      </w:r>
      <w:proofErr w:type="gramStart"/>
      <w:r>
        <w:rPr>
          <w:rFonts w:ascii="Times New Roman" w:hAnsi="Times New Roman" w:cs="Times New Roman"/>
        </w:rPr>
        <w:t>osobami,  zejména</w:t>
      </w:r>
      <w:proofErr w:type="gramEnd"/>
      <w:r>
        <w:rPr>
          <w:rFonts w:ascii="Times New Roman" w:hAnsi="Times New Roman" w:cs="Times New Roman"/>
        </w:rPr>
        <w:t xml:space="preserve"> s klienty Domova pro seniory Dobřichovice apod.  </w:t>
      </w:r>
    </w:p>
    <w:p w14:paraId="7C896990" w14:textId="77777777" w:rsidR="00426187" w:rsidRDefault="00287580">
      <w:pPr>
        <w:pStyle w:val="Odstavecseseznamem"/>
        <w:numPr>
          <w:ilvl w:val="1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Zhotovitel se dále zavazuje:</w:t>
      </w:r>
    </w:p>
    <w:p w14:paraId="7C896991" w14:textId="77777777" w:rsidR="00426187" w:rsidRDefault="00287580">
      <w:pPr>
        <w:pStyle w:val="Odstavecseseznamem"/>
        <w:numPr>
          <w:ilvl w:val="2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uchovat doklady související s plněním zakázky a účetních / daňových záznamů po dobu </w:t>
      </w:r>
      <w:proofErr w:type="gramStart"/>
      <w:r>
        <w:rPr>
          <w:rFonts w:ascii="Times New Roman" w:hAnsi="Times New Roman" w:cs="Times New Roman"/>
        </w:rPr>
        <w:t>10-ti</w:t>
      </w:r>
      <w:proofErr w:type="gramEnd"/>
      <w:r>
        <w:rPr>
          <w:rFonts w:ascii="Times New Roman" w:hAnsi="Times New Roman" w:cs="Times New Roman"/>
        </w:rPr>
        <w:t xml:space="preserve"> let od skončení realizace akce,</w:t>
      </w:r>
    </w:p>
    <w:p w14:paraId="7C896992" w14:textId="77777777" w:rsidR="00426187" w:rsidRDefault="00287580">
      <w:pPr>
        <w:pStyle w:val="Odstavecseseznamem"/>
        <w:numPr>
          <w:ilvl w:val="2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umožnit osobám, oprávněným k výkonu kontroly projektu v programu, z něhož je zakázka hrazena, </w:t>
      </w:r>
      <w:r>
        <w:rPr>
          <w:rFonts w:ascii="Times New Roman" w:hAnsi="Times New Roman" w:cs="Times New Roman"/>
        </w:rPr>
        <w:t>provést kontrolu těchto dokladů,</w:t>
      </w:r>
    </w:p>
    <w:p w14:paraId="7C896993" w14:textId="77777777" w:rsidR="00426187" w:rsidRDefault="00287580">
      <w:pPr>
        <w:pStyle w:val="Odstavecseseznamem"/>
        <w:numPr>
          <w:ilvl w:val="2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zhotovitel umožní přístup kontrolním orgánům do objektů a na pozemky dotčené zakázkou a její realizací a provést kontrolu dokladů souvisejících se zakázkou,</w:t>
      </w:r>
    </w:p>
    <w:p w14:paraId="7C896994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95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96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97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98" w14:textId="77777777" w:rsidR="00426187" w:rsidRDefault="00287580">
      <w:pPr>
        <w:pStyle w:val="Odstavecseseznamem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V. CENA DÍLA a PLATEBNÍ PODMÍNKY</w:t>
      </w:r>
    </w:p>
    <w:p w14:paraId="7C896999" w14:textId="77777777" w:rsidR="00426187" w:rsidRDefault="00426187">
      <w:pPr>
        <w:pStyle w:val="Odstavecseseznamem"/>
        <w:tabs>
          <w:tab w:val="left" w:pos="2205"/>
        </w:tabs>
        <w:spacing w:after="0" w:line="240" w:lineRule="auto"/>
        <w:ind w:left="1110" w:hanging="315"/>
        <w:jc w:val="both"/>
        <w:rPr>
          <w:rFonts w:ascii="Times New Roman" w:hAnsi="Times New Roman" w:cs="Times New Roman"/>
          <w:b/>
        </w:rPr>
      </w:pPr>
    </w:p>
    <w:p w14:paraId="7C89699A" w14:textId="725E3DA9" w:rsidR="00426187" w:rsidRDefault="00287580">
      <w:pPr>
        <w:pStyle w:val="Odstavecseseznamem"/>
        <w:numPr>
          <w:ilvl w:val="0"/>
          <w:numId w:val="54"/>
        </w:numPr>
        <w:tabs>
          <w:tab w:val="left" w:pos="2205"/>
        </w:tabs>
        <w:spacing w:after="0" w:line="240" w:lineRule="auto"/>
        <w:ind w:left="1110" w:hanging="315"/>
        <w:jc w:val="both"/>
        <w:rPr>
          <w:rFonts w:hint="eastAsia"/>
        </w:rPr>
      </w:pPr>
      <w:r>
        <w:rPr>
          <w:rFonts w:ascii="Times New Roman" w:hAnsi="Times New Roman" w:cs="Times New Roman"/>
        </w:rPr>
        <w:t>Celková cena za řádně zhotov</w:t>
      </w:r>
      <w:r>
        <w:rPr>
          <w:rFonts w:ascii="Times New Roman" w:hAnsi="Times New Roman" w:cs="Times New Roman"/>
        </w:rPr>
        <w:t xml:space="preserve">ené a předané dílo dle této smlouvy a činnosti s tím související, je cenou dohodnutou smluvními stranami jako cena konečná a pevná a činí: </w:t>
      </w:r>
      <w:r>
        <w:rPr>
          <w:rFonts w:ascii="Times New Roman" w:hAnsi="Times New Roman" w:cs="Times New Roman"/>
          <w:b/>
          <w:shd w:val="clear" w:color="auto" w:fill="FFFF00"/>
        </w:rPr>
        <w:t>„…“</w:t>
      </w:r>
      <w:r>
        <w:rPr>
          <w:rFonts w:ascii="Times New Roman" w:hAnsi="Times New Roman" w:cs="Times New Roman"/>
        </w:rPr>
        <w:t xml:space="preserve"> bez DPH, </w:t>
      </w:r>
      <w:r>
        <w:rPr>
          <w:rFonts w:ascii="Times New Roman" w:hAnsi="Times New Roman" w:cs="Times New Roman"/>
          <w:b/>
          <w:shd w:val="clear" w:color="auto" w:fill="FFFF00"/>
        </w:rPr>
        <w:t>„…“</w:t>
      </w:r>
      <w:r>
        <w:rPr>
          <w:rFonts w:ascii="Times New Roman" w:hAnsi="Times New Roman" w:cs="Times New Roman"/>
        </w:rPr>
        <w:t xml:space="preserve"> s DPH.</w:t>
      </w:r>
      <w:r w:rsidR="00B618AE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p w14:paraId="7C89699B" w14:textId="77777777" w:rsidR="00426187" w:rsidRDefault="00287580">
      <w:pPr>
        <w:pStyle w:val="Odstavecseseznamem"/>
        <w:numPr>
          <w:ilvl w:val="0"/>
          <w:numId w:val="54"/>
        </w:numPr>
        <w:tabs>
          <w:tab w:val="left" w:pos="2205"/>
        </w:tabs>
        <w:spacing w:after="0" w:line="240" w:lineRule="auto"/>
        <w:ind w:left="1110" w:hanging="31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Dohodnutá cena zahrnuje veškeré náklady zhotovitele spojené s přípravou a provedením díla dle</w:t>
      </w:r>
      <w:r>
        <w:rPr>
          <w:rFonts w:ascii="Times New Roman" w:hAnsi="Times New Roman" w:cs="Times New Roman"/>
        </w:rPr>
        <w:t xml:space="preserve"> této smlouvy.</w:t>
      </w:r>
    </w:p>
    <w:p w14:paraId="7C89699C" w14:textId="77777777" w:rsidR="00426187" w:rsidRDefault="00287580">
      <w:pPr>
        <w:pStyle w:val="Odstavecseseznamem"/>
        <w:numPr>
          <w:ilvl w:val="0"/>
          <w:numId w:val="54"/>
        </w:numPr>
        <w:tabs>
          <w:tab w:val="left" w:pos="2205"/>
        </w:tabs>
        <w:spacing w:after="0" w:line="240" w:lineRule="auto"/>
        <w:ind w:left="1110" w:hanging="31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Objeví-li se </w:t>
      </w:r>
      <w:r>
        <w:rPr>
          <w:rFonts w:ascii="Times New Roman" w:hAnsi="Times New Roman" w:cs="Calibri Light"/>
          <w:color w:val="00000A"/>
        </w:rPr>
        <w:t>při provádění díla potřeba činností, jejichž cena není v cenovém rozpočtu zahrnuta, zhotovitel má právo na přiměřené zvýšení ceny díla. S provedením těchto činností (vícepráce) musí být objednatel předem seznámen a musí s jejic</w:t>
      </w:r>
      <w:r>
        <w:rPr>
          <w:rFonts w:ascii="Times New Roman" w:hAnsi="Times New Roman" w:cs="Calibri Light"/>
          <w:color w:val="00000A"/>
        </w:rPr>
        <w:t>h provedením a cenou písemně souhlasit. O tom bude sepsán písemný a vzestupně očíslovaný dodatek této smlouvy, který bude oběma stranami podepsán a připojen ke smlouvě jako její příloha.</w:t>
      </w:r>
    </w:p>
    <w:p w14:paraId="7C89699D" w14:textId="77777777" w:rsidR="00426187" w:rsidRDefault="00287580">
      <w:pPr>
        <w:pStyle w:val="Odstavecseseznamem"/>
        <w:numPr>
          <w:ilvl w:val="0"/>
          <w:numId w:val="54"/>
        </w:numPr>
        <w:tabs>
          <w:tab w:val="left" w:pos="2205"/>
        </w:tabs>
        <w:spacing w:after="0" w:line="240" w:lineRule="auto"/>
        <w:ind w:left="1110" w:hanging="31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Objednatel neposkytuje zálohy.</w:t>
      </w:r>
    </w:p>
    <w:p w14:paraId="7C89699E" w14:textId="77777777" w:rsidR="00426187" w:rsidRDefault="00287580">
      <w:pPr>
        <w:pStyle w:val="Odstavecseseznamem"/>
        <w:numPr>
          <w:ilvl w:val="0"/>
          <w:numId w:val="54"/>
        </w:numPr>
        <w:tabs>
          <w:tab w:val="left" w:pos="2205"/>
        </w:tabs>
        <w:spacing w:after="0" w:line="240" w:lineRule="auto"/>
        <w:ind w:left="1110" w:hanging="31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Smluvní strany se dohodly na </w:t>
      </w:r>
      <w:r>
        <w:rPr>
          <w:rFonts w:ascii="Times New Roman" w:hAnsi="Times New Roman" w:cs="Times New Roman"/>
        </w:rPr>
        <w:t>protokolárním předání a převzetí řádně zhotoveného a bezvadného díla. Po řádném předání a převzetí díla bez vad a nedodělků má zhotovitel právo vystavit objednateli fakturu (daňový doklad).</w:t>
      </w:r>
    </w:p>
    <w:p w14:paraId="7C89699F" w14:textId="77777777" w:rsidR="00426187" w:rsidRDefault="00287580">
      <w:pPr>
        <w:pStyle w:val="Odstavecseseznamem"/>
        <w:numPr>
          <w:ilvl w:val="0"/>
          <w:numId w:val="54"/>
        </w:numPr>
        <w:tabs>
          <w:tab w:val="left" w:pos="2205"/>
        </w:tabs>
        <w:spacing w:after="0" w:line="240" w:lineRule="auto"/>
        <w:ind w:left="1110" w:hanging="315"/>
        <w:jc w:val="both"/>
        <w:rPr>
          <w:rFonts w:hint="eastAsia"/>
        </w:rPr>
      </w:pPr>
      <w:r>
        <w:rPr>
          <w:rFonts w:ascii="Times New Roman" w:hAnsi="Times New Roman" w:cs="Times New Roman"/>
        </w:rPr>
        <w:t>Splatnost faktury je do 30 dnů od doručení faktury do sídla objed</w:t>
      </w:r>
      <w:r>
        <w:rPr>
          <w:rFonts w:ascii="Times New Roman" w:hAnsi="Times New Roman" w:cs="Times New Roman"/>
        </w:rPr>
        <w:t xml:space="preserve">natele. V pochybnostech se má za to, že faktura byla doručena třetí pracovní den po odeslání. Faktura zhotovitele musí obsahovat všechny náležitosti vyplývající z právních předpisů, zejména ze zákona č. 563/1991 Sb. o účetnictví a zákona č. 235/2004 Sb. o </w:t>
      </w:r>
      <w:r>
        <w:rPr>
          <w:rFonts w:ascii="Times New Roman" w:hAnsi="Times New Roman" w:cs="Times New Roman"/>
        </w:rPr>
        <w:t>DPH ve znění pozdějších předpisů. Objednatel má právo jednotlivé faktury zhotoviteli vrátit, pokud neobsahuje zákonem stanovené náležitosti.</w:t>
      </w:r>
    </w:p>
    <w:p w14:paraId="7C8969A0" w14:textId="77777777" w:rsidR="00426187" w:rsidRDefault="0042618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8969A1" w14:textId="77777777" w:rsidR="00426187" w:rsidRDefault="0042618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C8969A2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A3" w14:textId="77777777" w:rsidR="00426187" w:rsidRDefault="00287580">
      <w:pPr>
        <w:pStyle w:val="Odstavecseseznamem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VI. PŘEDÁNÍ DÍLA, VLASTNICKÁ PRÁVA K DÍLU</w:t>
      </w:r>
    </w:p>
    <w:p w14:paraId="7C8969A4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C8969A5" w14:textId="77777777" w:rsidR="00426187" w:rsidRDefault="00287580">
      <w:pPr>
        <w:pStyle w:val="Odstavecseseznamem"/>
        <w:numPr>
          <w:ilvl w:val="0"/>
          <w:numId w:val="55"/>
        </w:numPr>
        <w:tabs>
          <w:tab w:val="left" w:pos="1440"/>
        </w:tabs>
        <w:spacing w:after="0" w:line="240" w:lineRule="auto"/>
        <w:ind w:left="720" w:hanging="30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Zhotovitel splní svou povinnost zhotovit dílo řádným </w:t>
      </w:r>
      <w:r>
        <w:rPr>
          <w:rFonts w:ascii="Times New Roman" w:hAnsi="Times New Roman" w:cs="Times New Roman"/>
        </w:rPr>
        <w:t>dokončením a předáním díla objednateli v jeho sídle, a to bez vad a nedodělků.</w:t>
      </w:r>
    </w:p>
    <w:p w14:paraId="7C8969A6" w14:textId="77777777" w:rsidR="00426187" w:rsidRDefault="00287580">
      <w:pPr>
        <w:pStyle w:val="Odstavecseseznamem"/>
        <w:numPr>
          <w:ilvl w:val="0"/>
          <w:numId w:val="55"/>
        </w:numPr>
        <w:tabs>
          <w:tab w:val="left" w:pos="1440"/>
        </w:tabs>
        <w:spacing w:after="0" w:line="240" w:lineRule="auto"/>
        <w:ind w:left="720" w:hanging="30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Objednatel je oprávněn převzít řádně dokončené dílo i před termínem předání.</w:t>
      </w:r>
    </w:p>
    <w:p w14:paraId="7C8969A7" w14:textId="77777777" w:rsidR="00426187" w:rsidRDefault="00287580">
      <w:pPr>
        <w:pStyle w:val="Odstavecseseznamem"/>
        <w:numPr>
          <w:ilvl w:val="0"/>
          <w:numId w:val="55"/>
        </w:numPr>
        <w:tabs>
          <w:tab w:val="left" w:pos="1440"/>
        </w:tabs>
        <w:spacing w:after="0" w:line="240" w:lineRule="auto"/>
        <w:ind w:left="720" w:hanging="300"/>
        <w:jc w:val="both"/>
        <w:rPr>
          <w:rFonts w:hint="eastAsia"/>
        </w:rPr>
      </w:pPr>
      <w:r>
        <w:rPr>
          <w:rFonts w:ascii="Times New Roman" w:hAnsi="Times New Roman" w:cs="Times New Roman"/>
        </w:rPr>
        <w:t>O předání a převzetí řádně zhotoveného díla nebo jeho části bude sepsán „Protokol o předání a převze</w:t>
      </w:r>
      <w:r>
        <w:rPr>
          <w:rFonts w:ascii="Times New Roman" w:hAnsi="Times New Roman" w:cs="Times New Roman"/>
        </w:rPr>
        <w:t>tí díla“, který podepíší zástupci obou smluvních stran a jehož jedno vyhotovení obdrží každá ze stran. Za den předání a převzetí díla se považuje den podpisu protokolu zástupci obou smluvních stran.</w:t>
      </w:r>
    </w:p>
    <w:p w14:paraId="7C8969A8" w14:textId="77777777" w:rsidR="00426187" w:rsidRDefault="00287580">
      <w:pPr>
        <w:pStyle w:val="Odstavecseseznamem"/>
        <w:numPr>
          <w:ilvl w:val="0"/>
          <w:numId w:val="55"/>
        </w:numPr>
        <w:tabs>
          <w:tab w:val="left" w:pos="1440"/>
        </w:tabs>
        <w:spacing w:after="0" w:line="240" w:lineRule="auto"/>
        <w:ind w:left="720" w:hanging="300"/>
        <w:jc w:val="both"/>
        <w:rPr>
          <w:rFonts w:hint="eastAsia"/>
        </w:rPr>
      </w:pPr>
      <w:r>
        <w:rPr>
          <w:rFonts w:ascii="Times New Roman" w:hAnsi="Times New Roman" w:cs="Times New Roman"/>
        </w:rPr>
        <w:t>V případě zjištěných vad bude vyhotoven protokol s jejic</w:t>
      </w:r>
      <w:r>
        <w:rPr>
          <w:rFonts w:ascii="Times New Roman" w:hAnsi="Times New Roman" w:cs="Times New Roman"/>
        </w:rPr>
        <w:t>h specifikací a termínem jejich odstranění, v případě zjištěných vad není objednatel povinen dílo převzít.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Calibri Light"/>
          <w:color w:val="00000A"/>
        </w:rPr>
        <w:t xml:space="preserve"> </w:t>
      </w:r>
      <w:r>
        <w:rPr>
          <w:rFonts w:cs="Times New Roman"/>
        </w:rPr>
        <w:t xml:space="preserve"> </w:t>
      </w:r>
    </w:p>
    <w:p w14:paraId="7C8969A9" w14:textId="77777777" w:rsidR="00426187" w:rsidRDefault="00287580">
      <w:pPr>
        <w:pStyle w:val="Odstavecseseznamem"/>
        <w:numPr>
          <w:ilvl w:val="0"/>
          <w:numId w:val="55"/>
        </w:numPr>
        <w:tabs>
          <w:tab w:val="left" w:pos="1440"/>
        </w:tabs>
        <w:spacing w:after="0" w:line="240" w:lineRule="auto"/>
        <w:ind w:left="720" w:hanging="30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Převzetím nabývá objednatel vlastnické právo k dílu a zároveň na objednatele převzetím přechází nebezpeční škody na díle.</w:t>
      </w:r>
    </w:p>
    <w:p w14:paraId="7C8969AA" w14:textId="77777777" w:rsidR="00426187" w:rsidRDefault="00287580">
      <w:pPr>
        <w:pStyle w:val="Odstavecseseznamem"/>
        <w:numPr>
          <w:ilvl w:val="0"/>
          <w:numId w:val="55"/>
        </w:numPr>
        <w:tabs>
          <w:tab w:val="left" w:pos="1440"/>
        </w:tabs>
        <w:spacing w:after="0" w:line="240" w:lineRule="auto"/>
        <w:ind w:left="720" w:hanging="30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color w:val="00000A"/>
        </w:rPr>
        <w:t>o 3 dnů ode dne předán</w:t>
      </w:r>
      <w:r>
        <w:rPr>
          <w:rFonts w:ascii="Times New Roman" w:hAnsi="Times New Roman" w:cs="Times New Roman"/>
          <w:color w:val="00000A"/>
        </w:rPr>
        <w:t>í a převzetí díla zhotovitel vyklidí místo plnění.</w:t>
      </w:r>
    </w:p>
    <w:p w14:paraId="7C8969AB" w14:textId="77777777" w:rsidR="00426187" w:rsidRDefault="00426187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7C8969AC" w14:textId="77777777" w:rsidR="00426187" w:rsidRDefault="00287580">
      <w:pPr>
        <w:pStyle w:val="Standard"/>
        <w:spacing w:after="0" w:line="240" w:lineRule="auto"/>
        <w:jc w:val="both"/>
        <w:rPr>
          <w:rFonts w:ascii="Calibri Light" w:hAnsi="Calibri Light" w:cs="Calibri Light"/>
          <w:color w:val="00000A"/>
          <w:sz w:val="22"/>
          <w:szCs w:val="22"/>
        </w:rPr>
      </w:pPr>
      <w:r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</w:p>
    <w:p w14:paraId="7C8969AD" w14:textId="77777777" w:rsidR="00426187" w:rsidRDefault="00426187">
      <w:pPr>
        <w:pStyle w:val="Standard"/>
        <w:spacing w:after="0" w:line="240" w:lineRule="auto"/>
        <w:jc w:val="both"/>
        <w:rPr>
          <w:rFonts w:ascii="Calibri Light" w:hAnsi="Calibri Light" w:cs="Calibri Light"/>
          <w:color w:val="00000A"/>
          <w:sz w:val="22"/>
          <w:szCs w:val="22"/>
        </w:rPr>
      </w:pPr>
    </w:p>
    <w:p w14:paraId="7C8969AE" w14:textId="77777777" w:rsidR="00426187" w:rsidRDefault="00287580">
      <w:pPr>
        <w:pStyle w:val="Standard"/>
        <w:spacing w:after="0" w:line="240" w:lineRule="auto"/>
        <w:jc w:val="center"/>
        <w:rPr>
          <w:rFonts w:ascii="Times New Roman" w:hAnsi="Times New Roman" w:cs="Calibri Light"/>
          <w:b/>
          <w:bCs/>
          <w:color w:val="00000A"/>
        </w:rPr>
      </w:pPr>
      <w:r>
        <w:rPr>
          <w:rFonts w:ascii="Times New Roman" w:hAnsi="Times New Roman" w:cs="Calibri Light"/>
          <w:b/>
          <w:bCs/>
          <w:color w:val="00000A"/>
        </w:rPr>
        <w:t>VII. ODPOVĚDNOST ZA VADY</w:t>
      </w:r>
    </w:p>
    <w:p w14:paraId="7C8969AF" w14:textId="77777777" w:rsidR="00426187" w:rsidRDefault="00426187">
      <w:pPr>
        <w:pStyle w:val="Standard"/>
        <w:spacing w:after="0" w:line="240" w:lineRule="auto"/>
        <w:jc w:val="both"/>
        <w:rPr>
          <w:rFonts w:ascii="Times New Roman" w:hAnsi="Times New Roman" w:cs="Calibri Light"/>
          <w:b/>
          <w:bCs/>
          <w:color w:val="00000A"/>
        </w:rPr>
      </w:pPr>
    </w:p>
    <w:p w14:paraId="7C8969B0" w14:textId="77777777" w:rsidR="00426187" w:rsidRDefault="00287580">
      <w:pPr>
        <w:pStyle w:val="Standard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Calibri Light"/>
          <w:color w:val="00000A"/>
        </w:rPr>
      </w:pPr>
      <w:r>
        <w:rPr>
          <w:rFonts w:ascii="Times New Roman" w:hAnsi="Times New Roman" w:cs="Calibri Light"/>
          <w:color w:val="00000A"/>
        </w:rPr>
        <w:t>Zhotovitel přebírá záruku za jakost dodaného předmětu smlouvy po dobu 24 měsíců.</w:t>
      </w:r>
    </w:p>
    <w:p w14:paraId="7C8969B1" w14:textId="77777777" w:rsidR="00426187" w:rsidRDefault="00287580">
      <w:pPr>
        <w:pStyle w:val="Standard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Calibri Light"/>
          <w:color w:val="00000A"/>
        </w:rPr>
      </w:pPr>
      <w:r>
        <w:rPr>
          <w:rFonts w:ascii="Times New Roman" w:hAnsi="Times New Roman" w:cs="Calibri Light"/>
          <w:color w:val="00000A"/>
        </w:rPr>
        <w:t xml:space="preserve">V případě výskytu vady se objednatel zavazuje, že bez zbytečného odkladu podá </w:t>
      </w:r>
      <w:r>
        <w:rPr>
          <w:rFonts w:ascii="Times New Roman" w:hAnsi="Times New Roman" w:cs="Calibri Light"/>
          <w:color w:val="00000A"/>
        </w:rPr>
        <w:t xml:space="preserve">zhotoviteli zprávu o vzniklé vadě. Zhotovitel se zavazuje zajistit odstranění vady bezodkladně, pokud se smluvní strany nedohodnou jinak. Pokud zhotovitel neodstraní danou vadu, je objednatel oprávněn zajistit si její odstranění sám a úhradu nákladů s tím </w:t>
      </w:r>
      <w:r>
        <w:rPr>
          <w:rFonts w:ascii="Times New Roman" w:hAnsi="Times New Roman" w:cs="Calibri Light"/>
          <w:color w:val="00000A"/>
        </w:rPr>
        <w:t>spojených požadovat od zhotovitele. Zajistí-li si objednatel (po předchozí opakované písemné neúspěšné výzvě) odstranění vady sám, zavazuje se použít služeb vedoucích k odstranění vad za standardní ceny, resp. ceny obvyklé v daném místě a čase za provedení</w:t>
      </w:r>
      <w:r>
        <w:rPr>
          <w:rFonts w:ascii="Times New Roman" w:hAnsi="Times New Roman" w:cs="Calibri Light"/>
          <w:color w:val="00000A"/>
        </w:rPr>
        <w:t xml:space="preserve"> obdobných prací.</w:t>
      </w:r>
    </w:p>
    <w:p w14:paraId="7C8969B2" w14:textId="77777777" w:rsidR="00426187" w:rsidRDefault="00287580">
      <w:pPr>
        <w:pStyle w:val="Standard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Smluvní strany sjednávají právo objednatele požadovat v době záruky bezplatné odstranění vady díla.</w:t>
      </w:r>
    </w:p>
    <w:p w14:paraId="7C8969B3" w14:textId="77777777" w:rsidR="00426187" w:rsidRDefault="00287580">
      <w:pPr>
        <w:pStyle w:val="Standard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Je-li vadné plnění podstatným porušením smlouvy, má objednatel právo</w:t>
      </w:r>
    </w:p>
    <w:p w14:paraId="7C8969B4" w14:textId="77777777" w:rsidR="00426187" w:rsidRDefault="00287580">
      <w:pPr>
        <w:pStyle w:val="Odstavecseseznamem"/>
        <w:numPr>
          <w:ilvl w:val="2"/>
          <w:numId w:val="5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 odstranění vady opravou věci</w:t>
      </w:r>
    </w:p>
    <w:p w14:paraId="7C8969B5" w14:textId="77777777" w:rsidR="00426187" w:rsidRDefault="00287580">
      <w:pPr>
        <w:pStyle w:val="Odstavecseseznamem"/>
        <w:numPr>
          <w:ilvl w:val="2"/>
          <w:numId w:val="5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 přiměřenou slevu z kupní ceny</w:t>
      </w:r>
    </w:p>
    <w:p w14:paraId="7C8969B6" w14:textId="77777777" w:rsidR="00426187" w:rsidRDefault="00287580">
      <w:pPr>
        <w:pStyle w:val="Odstavecseseznamem"/>
        <w:numPr>
          <w:ilvl w:val="2"/>
          <w:numId w:val="57"/>
        </w:numPr>
        <w:spacing w:after="0" w:line="240" w:lineRule="auto"/>
        <w:jc w:val="both"/>
        <w:rPr>
          <w:rFonts w:ascii="Times New Roman" w:hAnsi="Times New Roman" w:cs="Calibri Light"/>
          <w:color w:val="00000A"/>
        </w:rPr>
      </w:pPr>
      <w:r>
        <w:rPr>
          <w:rFonts w:ascii="Times New Roman" w:hAnsi="Times New Roman" w:cs="Times New Roman"/>
          <w:color w:val="00000A"/>
        </w:rPr>
        <w:t>odstoupit od smlouvy</w:t>
      </w:r>
    </w:p>
    <w:p w14:paraId="7C8969B7" w14:textId="77777777" w:rsidR="00426187" w:rsidRDefault="00426187">
      <w:pPr>
        <w:pStyle w:val="Default"/>
        <w:jc w:val="both"/>
        <w:rPr>
          <w:rFonts w:ascii="Calibri Light" w:hAnsi="Calibri Light" w:cs="Calibri Light"/>
          <w:color w:val="00000A"/>
          <w:sz w:val="22"/>
          <w:szCs w:val="22"/>
        </w:rPr>
      </w:pPr>
    </w:p>
    <w:p w14:paraId="7C8969B8" w14:textId="77777777" w:rsidR="00426187" w:rsidRDefault="00426187">
      <w:pPr>
        <w:pStyle w:val="Default"/>
        <w:jc w:val="both"/>
        <w:rPr>
          <w:rFonts w:ascii="Calibri Light" w:hAnsi="Calibri Light" w:cs="Calibri Light"/>
          <w:b/>
          <w:bCs/>
          <w:color w:val="00000A"/>
          <w:sz w:val="22"/>
          <w:szCs w:val="22"/>
        </w:rPr>
      </w:pPr>
    </w:p>
    <w:p w14:paraId="7C8969B9" w14:textId="77777777" w:rsidR="00426187" w:rsidRDefault="00287580">
      <w:pPr>
        <w:pStyle w:val="Default"/>
        <w:jc w:val="center"/>
        <w:rPr>
          <w:rFonts w:ascii="Times New Roman" w:hAnsi="Times New Roman" w:cs="Calibri Light"/>
          <w:b/>
          <w:bCs/>
          <w:color w:val="00000A"/>
        </w:rPr>
      </w:pPr>
      <w:r>
        <w:rPr>
          <w:rFonts w:ascii="Times New Roman" w:hAnsi="Times New Roman" w:cs="Calibri Light"/>
          <w:b/>
          <w:bCs/>
          <w:color w:val="00000A"/>
        </w:rPr>
        <w:t>VIII. SMLUVNÍ POKUTY</w:t>
      </w:r>
    </w:p>
    <w:p w14:paraId="7C8969BA" w14:textId="77777777" w:rsidR="00426187" w:rsidRDefault="00287580">
      <w:pPr>
        <w:pStyle w:val="Default"/>
        <w:numPr>
          <w:ilvl w:val="0"/>
          <w:numId w:val="58"/>
        </w:numPr>
        <w:spacing w:after="14"/>
        <w:jc w:val="both"/>
        <w:rPr>
          <w:rFonts w:ascii="Times New Roman" w:hAnsi="Times New Roman" w:cs="Calibri Light"/>
          <w:color w:val="00000A"/>
        </w:rPr>
      </w:pPr>
      <w:r>
        <w:rPr>
          <w:rFonts w:ascii="Times New Roman" w:hAnsi="Times New Roman" w:cs="Calibri Light"/>
          <w:color w:val="00000A"/>
        </w:rPr>
        <w:lastRenderedPageBreak/>
        <w:t xml:space="preserve">Objednatel je povinen zaplatit zhotoviteli smluvní pokutu ve výši </w:t>
      </w:r>
      <w:proofErr w:type="gramStart"/>
      <w:r>
        <w:rPr>
          <w:rFonts w:ascii="Times New Roman" w:hAnsi="Times New Roman" w:cs="Calibri Light"/>
          <w:color w:val="00000A"/>
        </w:rPr>
        <w:t>0,1%</w:t>
      </w:r>
      <w:proofErr w:type="gramEnd"/>
      <w:r>
        <w:rPr>
          <w:rFonts w:ascii="Times New Roman" w:hAnsi="Times New Roman" w:cs="Calibri Light"/>
          <w:color w:val="00000A"/>
        </w:rPr>
        <w:t xml:space="preserve"> denně z celé částky za každý den z prodlení s platbou dle platebních podmínek uvedených v článku V. této smlouvy.</w:t>
      </w:r>
    </w:p>
    <w:p w14:paraId="7C8969BB" w14:textId="77777777" w:rsidR="00426187" w:rsidRDefault="00287580">
      <w:pPr>
        <w:pStyle w:val="Default"/>
        <w:numPr>
          <w:ilvl w:val="0"/>
          <w:numId w:val="58"/>
        </w:numPr>
        <w:spacing w:after="14"/>
        <w:jc w:val="both"/>
        <w:rPr>
          <w:rFonts w:ascii="Times New Roman" w:hAnsi="Times New Roman" w:cs="Calibri Light"/>
          <w:color w:val="00000A"/>
        </w:rPr>
      </w:pPr>
      <w:r>
        <w:rPr>
          <w:rFonts w:ascii="Times New Roman" w:hAnsi="Times New Roman" w:cs="Calibri Light"/>
          <w:color w:val="00000A"/>
        </w:rPr>
        <w:t>Zhotovitel je povinen zap</w:t>
      </w:r>
      <w:r>
        <w:rPr>
          <w:rFonts w:ascii="Times New Roman" w:hAnsi="Times New Roman" w:cs="Calibri Light"/>
          <w:color w:val="00000A"/>
        </w:rPr>
        <w:t xml:space="preserve">latit objednateli smluvní pokutu ve výši </w:t>
      </w:r>
      <w:proofErr w:type="gramStart"/>
      <w:r>
        <w:rPr>
          <w:rFonts w:ascii="Times New Roman" w:hAnsi="Times New Roman" w:cs="Calibri Light"/>
          <w:color w:val="00000A"/>
        </w:rPr>
        <w:t>0,1%</w:t>
      </w:r>
      <w:proofErr w:type="gramEnd"/>
      <w:r>
        <w:rPr>
          <w:rFonts w:ascii="Times New Roman" w:hAnsi="Times New Roman" w:cs="Calibri Light"/>
          <w:color w:val="00000A"/>
        </w:rPr>
        <w:t xml:space="preserve"> denně z celé částky za každý den prodlení při nedodržení termínu předání díla.</w:t>
      </w:r>
    </w:p>
    <w:p w14:paraId="7C8969BC" w14:textId="77777777" w:rsidR="00426187" w:rsidRDefault="00287580">
      <w:pPr>
        <w:pStyle w:val="Default"/>
        <w:numPr>
          <w:ilvl w:val="0"/>
          <w:numId w:val="58"/>
        </w:numPr>
        <w:jc w:val="both"/>
        <w:rPr>
          <w:rFonts w:ascii="Times New Roman" w:hAnsi="Times New Roman" w:cs="Calibri Light"/>
          <w:color w:val="00000A"/>
        </w:rPr>
      </w:pPr>
      <w:r>
        <w:rPr>
          <w:rFonts w:ascii="Times New Roman" w:hAnsi="Times New Roman" w:cs="Calibri Light"/>
          <w:color w:val="00000A"/>
        </w:rPr>
        <w:t xml:space="preserve">Smluvní strany prohlašují, že s výší smluvních pokut souhlasí a považují je za přiměřené. </w:t>
      </w:r>
      <w:r>
        <w:rPr>
          <w:rFonts w:ascii="Times New Roman" w:hAnsi="Times New Roman" w:cs="Times New Roman"/>
          <w:color w:val="00000A"/>
        </w:rPr>
        <w:t>Zaplacením smluvní pokuty není dotčeno p</w:t>
      </w:r>
      <w:r>
        <w:rPr>
          <w:rFonts w:ascii="Times New Roman" w:hAnsi="Times New Roman" w:cs="Times New Roman"/>
          <w:color w:val="00000A"/>
        </w:rPr>
        <w:t>rávo objednatele na náhradu škody.</w:t>
      </w:r>
    </w:p>
    <w:p w14:paraId="7C8969BD" w14:textId="77777777" w:rsidR="00426187" w:rsidRDefault="00426187">
      <w:pPr>
        <w:pStyle w:val="Default"/>
        <w:jc w:val="both"/>
        <w:rPr>
          <w:rFonts w:ascii="Times New Roman" w:hAnsi="Times New Roman" w:cs="Calibri Light"/>
          <w:color w:val="00000A"/>
        </w:rPr>
      </w:pPr>
    </w:p>
    <w:p w14:paraId="7C8969BE" w14:textId="77777777" w:rsidR="00426187" w:rsidRDefault="00287580">
      <w:pPr>
        <w:pStyle w:val="Default"/>
        <w:jc w:val="center"/>
        <w:rPr>
          <w:rFonts w:ascii="Times New Roman" w:hAnsi="Times New Roman" w:cs="Calibri Light"/>
          <w:b/>
          <w:bCs/>
          <w:color w:val="00000A"/>
        </w:rPr>
      </w:pPr>
      <w:r>
        <w:rPr>
          <w:rFonts w:ascii="Times New Roman" w:hAnsi="Times New Roman" w:cs="Calibri Light"/>
          <w:b/>
          <w:bCs/>
          <w:color w:val="00000A"/>
        </w:rPr>
        <w:t>IX. VZNIK, ZMĚNA A ZÁNIK SMLOUVY, ODSTOUPENÍ OD SMLOUVY</w:t>
      </w:r>
    </w:p>
    <w:p w14:paraId="7C8969BF" w14:textId="77777777" w:rsidR="00426187" w:rsidRDefault="00287580">
      <w:pPr>
        <w:pStyle w:val="Default"/>
        <w:numPr>
          <w:ilvl w:val="0"/>
          <w:numId w:val="59"/>
        </w:numPr>
        <w:spacing w:after="17"/>
        <w:jc w:val="both"/>
        <w:rPr>
          <w:rFonts w:ascii="Times New Roman" w:hAnsi="Times New Roman" w:cs="Calibri Light"/>
          <w:color w:val="00000A"/>
        </w:rPr>
      </w:pPr>
      <w:r>
        <w:rPr>
          <w:rFonts w:ascii="Times New Roman" w:hAnsi="Times New Roman" w:cs="Calibri Light"/>
          <w:color w:val="00000A"/>
        </w:rPr>
        <w:t>Smlouva je platná a účinná okamžikem jejího podpisu oběma smluvními stranami.</w:t>
      </w:r>
    </w:p>
    <w:p w14:paraId="7C8969C0" w14:textId="77777777" w:rsidR="00426187" w:rsidRDefault="00287580">
      <w:pPr>
        <w:pStyle w:val="Default"/>
        <w:numPr>
          <w:ilvl w:val="0"/>
          <w:numId w:val="59"/>
        </w:numPr>
        <w:spacing w:after="17"/>
        <w:jc w:val="both"/>
        <w:rPr>
          <w:rFonts w:ascii="Times New Roman" w:hAnsi="Times New Roman" w:cs="Calibri Light"/>
          <w:color w:val="00000A"/>
        </w:rPr>
      </w:pPr>
      <w:r>
        <w:rPr>
          <w:rFonts w:ascii="Times New Roman" w:hAnsi="Times New Roman" w:cs="Calibri Light"/>
          <w:color w:val="00000A"/>
        </w:rPr>
        <w:t>Smlouva zaniká splněním jejího účelu, tj. úplným splněním povinností smluvních stran.</w:t>
      </w:r>
    </w:p>
    <w:p w14:paraId="7C8969C1" w14:textId="77777777" w:rsidR="00426187" w:rsidRDefault="00287580">
      <w:pPr>
        <w:pStyle w:val="Default"/>
        <w:numPr>
          <w:ilvl w:val="0"/>
          <w:numId w:val="59"/>
        </w:numPr>
        <w:spacing w:after="17"/>
        <w:jc w:val="both"/>
        <w:rPr>
          <w:rFonts w:ascii="Times New Roman" w:hAnsi="Times New Roman" w:cs="Calibri Light"/>
          <w:color w:val="00000A"/>
        </w:rPr>
      </w:pPr>
      <w:r>
        <w:rPr>
          <w:rFonts w:ascii="Times New Roman" w:hAnsi="Times New Roman" w:cs="Calibri Light"/>
          <w:color w:val="00000A"/>
        </w:rPr>
        <w:t>Smlouva zaniká také oboustrannou dohodou smluvních stran.</w:t>
      </w:r>
    </w:p>
    <w:p w14:paraId="7C8969C2" w14:textId="77777777" w:rsidR="00426187" w:rsidRDefault="00287580">
      <w:pPr>
        <w:pStyle w:val="Default"/>
        <w:numPr>
          <w:ilvl w:val="0"/>
          <w:numId w:val="59"/>
        </w:numPr>
        <w:spacing w:after="0"/>
        <w:jc w:val="both"/>
        <w:rPr>
          <w:rFonts w:ascii="Times New Roman" w:hAnsi="Times New Roman" w:cs="Calibri Light"/>
          <w:color w:val="00000A"/>
        </w:rPr>
      </w:pPr>
      <w:r>
        <w:rPr>
          <w:rFonts w:ascii="Times New Roman" w:hAnsi="Times New Roman" w:cs="Calibri Light"/>
          <w:color w:val="00000A"/>
        </w:rPr>
        <w:t>Odstoupení od smlouvy, jak zhotovitelem, tak objednatelem je možné pouze v případě, že dojde k závažnému porušení smluvních podmínek jednou ze smluvních stran. Pro účely této smlouvy se za podsta</w:t>
      </w:r>
      <w:r>
        <w:rPr>
          <w:rFonts w:ascii="Times New Roman" w:hAnsi="Times New Roman" w:cs="Calibri Light"/>
          <w:color w:val="00000A"/>
        </w:rPr>
        <w:t>tné porušení smluvních podmínek považuje nesplnění povinností z této smlouvy vyplývajících, a to ani po písemné výzvě k nápravě. Strana, která je porušením či nesplněním smluvní povinnosti poškozena se zavazuje, že ve výše uvedení písemné výzvě k nápravě p</w:t>
      </w:r>
      <w:r>
        <w:rPr>
          <w:rFonts w:ascii="Times New Roman" w:hAnsi="Times New Roman" w:cs="Calibri Light"/>
          <w:color w:val="00000A"/>
        </w:rPr>
        <w:t>oskytne druhé smluvní straně dodatečnou přiměřenou lhůtu k nápravě, která nesmí být kratší než 30 dní.</w:t>
      </w:r>
    </w:p>
    <w:p w14:paraId="7C8969C3" w14:textId="77777777" w:rsidR="00426187" w:rsidRDefault="00287580">
      <w:pPr>
        <w:pStyle w:val="Default"/>
        <w:numPr>
          <w:ilvl w:val="0"/>
          <w:numId w:val="59"/>
        </w:numPr>
        <w:spacing w:after="0"/>
        <w:jc w:val="both"/>
        <w:rPr>
          <w:rFonts w:ascii="Times New Roman" w:hAnsi="Times New Roman" w:cs="Calibri Light"/>
          <w:color w:val="00000A"/>
        </w:rPr>
      </w:pPr>
      <w:r>
        <w:rPr>
          <w:rFonts w:ascii="Times New Roman" w:hAnsi="Times New Roman" w:cs="Calibri Light"/>
          <w:color w:val="00000A"/>
        </w:rPr>
        <w:t>V případě odstoupení od smlouvy jednou ze smluvních stran ve stádiu rozpracovanosti díla, se objednatel zavazuje převzít a zhotovitel předat dosud prove</w:t>
      </w:r>
      <w:r>
        <w:rPr>
          <w:rFonts w:ascii="Times New Roman" w:hAnsi="Times New Roman" w:cs="Calibri Light"/>
          <w:color w:val="00000A"/>
        </w:rPr>
        <w:t>dené práce i nedokončené dodávky. O takovém předání a převzetí musí být sepsán zápis o předání převzetí díla, kde bude podrobně popsán stav rozpracovanosti díla, provedeno jeho ocenění, vymezeny vady a nedodělky a sjednán způsob jejich odstranění. Objednat</w:t>
      </w:r>
      <w:r>
        <w:rPr>
          <w:rFonts w:ascii="Times New Roman" w:hAnsi="Times New Roman" w:cs="Calibri Light"/>
          <w:color w:val="00000A"/>
        </w:rPr>
        <w:t>el je i v tomto případě povinen zaplatit cenu díla s tím, že zaplatí pouze poměrnou část celkové ceny díla podle stavu dokončení díla.</w:t>
      </w:r>
    </w:p>
    <w:p w14:paraId="7C8969C4" w14:textId="77777777" w:rsidR="00426187" w:rsidRDefault="00426187">
      <w:pPr>
        <w:pStyle w:val="Default"/>
        <w:jc w:val="both"/>
        <w:rPr>
          <w:rFonts w:ascii="Calibri Light" w:hAnsi="Calibri Light" w:cs="Calibri Light"/>
          <w:color w:val="00000A"/>
          <w:sz w:val="22"/>
          <w:szCs w:val="22"/>
        </w:rPr>
      </w:pPr>
    </w:p>
    <w:p w14:paraId="7C8969C5" w14:textId="77777777" w:rsidR="00426187" w:rsidRDefault="00426187">
      <w:pPr>
        <w:pStyle w:val="Default"/>
        <w:jc w:val="both"/>
        <w:rPr>
          <w:rFonts w:ascii="Calibri Light" w:hAnsi="Calibri Light" w:cs="Calibri Light"/>
          <w:color w:val="00000A"/>
          <w:sz w:val="22"/>
          <w:szCs w:val="22"/>
        </w:rPr>
      </w:pPr>
    </w:p>
    <w:p w14:paraId="7C8969C6" w14:textId="77777777" w:rsidR="00426187" w:rsidRDefault="00287580">
      <w:pPr>
        <w:pStyle w:val="Odstavecseseznamem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X. ZÁVĚREČNÁ USTANOVENÍ</w:t>
      </w:r>
    </w:p>
    <w:p w14:paraId="7C8969C7" w14:textId="77777777" w:rsidR="00426187" w:rsidRDefault="00426187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</w:p>
    <w:p w14:paraId="7C8969C8" w14:textId="77777777" w:rsidR="00426187" w:rsidRDefault="00287580">
      <w:pPr>
        <w:pStyle w:val="Smlouva2"/>
        <w:numPr>
          <w:ilvl w:val="0"/>
          <w:numId w:val="60"/>
        </w:numPr>
        <w:spacing w:before="0"/>
        <w:jc w:val="both"/>
        <w:rPr>
          <w:b w:val="0"/>
        </w:rPr>
      </w:pPr>
      <w:r>
        <w:rPr>
          <w:b w:val="0"/>
        </w:rPr>
        <w:t xml:space="preserve">Smluvní strany prohlašují, že předmět plnění podle této smlouvy není plněním nemožným a že </w:t>
      </w:r>
      <w:r>
        <w:rPr>
          <w:b w:val="0"/>
        </w:rPr>
        <w:t>smlouvu uzavírají po pečlivém zvážení všech možných důsledků.</w:t>
      </w:r>
    </w:p>
    <w:p w14:paraId="7C8969C9" w14:textId="77777777" w:rsidR="00426187" w:rsidRDefault="00287580">
      <w:pPr>
        <w:pStyle w:val="Smlouva2"/>
        <w:numPr>
          <w:ilvl w:val="0"/>
          <w:numId w:val="60"/>
        </w:numPr>
        <w:spacing w:before="0"/>
        <w:jc w:val="both"/>
        <w:rPr>
          <w:b w:val="0"/>
        </w:rPr>
      </w:pPr>
      <w:r>
        <w:rPr>
          <w:b w:val="0"/>
        </w:rPr>
        <w:t>Změnit nebo doplnit tuto smlouvu mohou smluvní strany pouze formou písemných dodatků, které budou vzestupně číslovány, výslovně prohlášeny za dodatek této smlouvy a podepsány oprávněnými zástup</w:t>
      </w:r>
      <w:r>
        <w:rPr>
          <w:b w:val="0"/>
        </w:rPr>
        <w:t>ci smluvních stran.</w:t>
      </w:r>
    </w:p>
    <w:p w14:paraId="7C8969CA" w14:textId="77777777" w:rsidR="00426187" w:rsidRDefault="00287580">
      <w:pPr>
        <w:pStyle w:val="Smlouva2"/>
        <w:numPr>
          <w:ilvl w:val="0"/>
          <w:numId w:val="60"/>
        </w:numPr>
        <w:spacing w:before="0"/>
        <w:jc w:val="both"/>
        <w:rPr>
          <w:b w:val="0"/>
        </w:rPr>
      </w:pPr>
      <w:r>
        <w:rPr>
          <w:b w:val="0"/>
        </w:rPr>
        <w:t>Tato smlouva nabývá platnosti a účinnosti dnem jejího podpisu oběma smluvními stranami.</w:t>
      </w:r>
    </w:p>
    <w:p w14:paraId="7C8969CB" w14:textId="77777777" w:rsidR="00426187" w:rsidRDefault="00287580">
      <w:pPr>
        <w:pStyle w:val="Smlouva2"/>
        <w:numPr>
          <w:ilvl w:val="0"/>
          <w:numId w:val="60"/>
        </w:numPr>
        <w:spacing w:before="0"/>
        <w:jc w:val="both"/>
        <w:rPr>
          <w:b w:val="0"/>
        </w:rPr>
      </w:pPr>
      <w:r>
        <w:rPr>
          <w:b w:val="0"/>
        </w:rPr>
        <w:t>Tato smlouva se řídí právními předpisy České republiky a je vykládána v souladu s nimi.</w:t>
      </w:r>
    </w:p>
    <w:p w14:paraId="7C8969CC" w14:textId="77777777" w:rsidR="00426187" w:rsidRDefault="00287580">
      <w:pPr>
        <w:pStyle w:val="Smlouva2"/>
        <w:numPr>
          <w:ilvl w:val="0"/>
          <w:numId w:val="60"/>
        </w:numPr>
        <w:spacing w:before="0"/>
        <w:jc w:val="both"/>
        <w:rPr>
          <w:b w:val="0"/>
        </w:rPr>
      </w:pPr>
      <w:r>
        <w:rPr>
          <w:b w:val="0"/>
        </w:rPr>
        <w:t>Smluvní strany se dohodly, že všechny spory vyplývající z té</w:t>
      </w:r>
      <w:r>
        <w:rPr>
          <w:b w:val="0"/>
        </w:rPr>
        <w:t>to Smlouvy nebo spory o existenci této Smlouvy (včetně otázky vzniku a platnosti této Smlouvy) budou rozhodovány s konečnou platností před věcně a místně příslušným soudem České republiky, případně před příslušným soudním orgánem jiného státu, pakliže bude</w:t>
      </w:r>
      <w:r>
        <w:rPr>
          <w:b w:val="0"/>
        </w:rPr>
        <w:t xml:space="preserve"> takový soudní orgán k rozhodnutí sporu příslušný.</w:t>
      </w:r>
    </w:p>
    <w:p w14:paraId="7C8969CD" w14:textId="77777777" w:rsidR="00426187" w:rsidRDefault="00287580">
      <w:pPr>
        <w:pStyle w:val="Smlouva2"/>
        <w:numPr>
          <w:ilvl w:val="0"/>
          <w:numId w:val="60"/>
        </w:numPr>
        <w:spacing w:before="0"/>
        <w:jc w:val="both"/>
        <w:rPr>
          <w:b w:val="0"/>
        </w:rPr>
      </w:pPr>
      <w:r>
        <w:rPr>
          <w:b w:val="0"/>
        </w:rPr>
        <w:t>Tato smlouva je vyhotovena ve třech Stejnopisech s platností originálu, přičemž objednatel obdrží dva a zhotovitel jeden.</w:t>
      </w:r>
    </w:p>
    <w:p w14:paraId="7C8969CE" w14:textId="77777777" w:rsidR="00426187" w:rsidRDefault="00287580">
      <w:pPr>
        <w:pStyle w:val="Smlouva2"/>
        <w:numPr>
          <w:ilvl w:val="0"/>
          <w:numId w:val="60"/>
        </w:numPr>
        <w:spacing w:before="0"/>
        <w:jc w:val="both"/>
        <w:rPr>
          <w:b w:val="0"/>
        </w:rPr>
      </w:pPr>
      <w:r>
        <w:rPr>
          <w:b w:val="0"/>
        </w:rPr>
        <w:lastRenderedPageBreak/>
        <w:t>Smluvní strany výslovně sjednávají, že uveřejnění této smlouvy v registru smluv dl</w:t>
      </w:r>
      <w:r>
        <w:rPr>
          <w:b w:val="0"/>
        </w:rPr>
        <w:t>e zákona č. 340/2015 Sb., o zvláštních podmínkách účinnosti některých smluv, uveřejňování těchto smluv a o registru smluv (zákon o registru smluv) zajistí objednatel. Zhotovitel je seznámen se skutečností, že poskytnutí těchto informací se dle citovaných z</w:t>
      </w:r>
      <w:r>
        <w:rPr>
          <w:b w:val="0"/>
        </w:rPr>
        <w:t>ákonů nepovažuje za porušení obchodního tajemství a s jejich zveřejněním tímto vyslovuje svůj souhlas.</w:t>
      </w:r>
    </w:p>
    <w:p w14:paraId="7C8969CF" w14:textId="77777777" w:rsidR="00426187" w:rsidRDefault="00287580">
      <w:pPr>
        <w:pStyle w:val="Smlouva2"/>
        <w:numPr>
          <w:ilvl w:val="0"/>
          <w:numId w:val="60"/>
        </w:numPr>
        <w:spacing w:before="0"/>
        <w:jc w:val="both"/>
        <w:rPr>
          <w:b w:val="0"/>
        </w:rPr>
      </w:pPr>
      <w:r>
        <w:rPr>
          <w:b w:val="0"/>
        </w:rPr>
        <w:t>Smluvní strany shodně prohlašují, že si smlouvu před jejím podpisem přečetly a že byla uzavřena po vzájemném projednání podle jejich pravé a svobodné vůl</w:t>
      </w:r>
      <w:r>
        <w:rPr>
          <w:b w:val="0"/>
        </w:rPr>
        <w:t>e určitě, vážně a srozumitelně, nikoliv v tísni nebo za nápadně nevýhodných podmínek, a že se dohodly o celém jejím obsahu, což stvrzují svými podpisy.</w:t>
      </w:r>
    </w:p>
    <w:p w14:paraId="7C8969D0" w14:textId="77777777" w:rsidR="00426187" w:rsidRDefault="00426187">
      <w:pPr>
        <w:pStyle w:val="Smlouva2"/>
        <w:spacing w:before="0"/>
        <w:jc w:val="both"/>
        <w:rPr>
          <w:b w:val="0"/>
        </w:rPr>
      </w:pPr>
    </w:p>
    <w:p w14:paraId="7C8969D1" w14:textId="77777777" w:rsidR="00426187" w:rsidRDefault="00426187">
      <w:pPr>
        <w:pStyle w:val="Smlouva2"/>
        <w:spacing w:before="0"/>
        <w:jc w:val="both"/>
        <w:rPr>
          <w:b w:val="0"/>
        </w:rPr>
      </w:pPr>
    </w:p>
    <w:p w14:paraId="7C8969D2" w14:textId="77777777" w:rsidR="00426187" w:rsidRDefault="00426187">
      <w:pPr>
        <w:pStyle w:val="Smlouva2"/>
        <w:spacing w:before="0"/>
        <w:jc w:val="both"/>
        <w:rPr>
          <w:b w:val="0"/>
        </w:rPr>
      </w:pPr>
    </w:p>
    <w:p w14:paraId="7C8969D3" w14:textId="77777777" w:rsidR="00426187" w:rsidRDefault="00287580">
      <w:pPr>
        <w:pStyle w:val="Smlouva2"/>
        <w:spacing w:before="0"/>
        <w:jc w:val="both"/>
        <w:rPr>
          <w:b w:val="0"/>
        </w:rPr>
      </w:pPr>
      <w:r>
        <w:rPr>
          <w:b w:val="0"/>
        </w:rPr>
        <w:t xml:space="preserve">Příloha č. 1: </w:t>
      </w:r>
      <w:r>
        <w:rPr>
          <w:b w:val="0"/>
          <w:color w:val="00000A"/>
          <w:szCs w:val="24"/>
        </w:rPr>
        <w:t>Průvodní technická a projektová dokumentace</w:t>
      </w:r>
    </w:p>
    <w:p w14:paraId="7C8969D4" w14:textId="77777777" w:rsidR="00426187" w:rsidRDefault="00426187">
      <w:pPr>
        <w:pStyle w:val="Smlouva2"/>
        <w:spacing w:before="0"/>
        <w:jc w:val="both"/>
        <w:rPr>
          <w:b w:val="0"/>
        </w:rPr>
      </w:pPr>
    </w:p>
    <w:p w14:paraId="7C8969D5" w14:textId="77777777" w:rsidR="00426187" w:rsidRDefault="00426187">
      <w:pPr>
        <w:pStyle w:val="Smlouva2"/>
        <w:spacing w:before="0"/>
        <w:jc w:val="both"/>
        <w:rPr>
          <w:b w:val="0"/>
        </w:rPr>
      </w:pPr>
    </w:p>
    <w:p w14:paraId="7C8969D6" w14:textId="77777777" w:rsidR="00426187" w:rsidRDefault="00426187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</w:p>
    <w:p w14:paraId="7C8969D7" w14:textId="77777777" w:rsidR="00426187" w:rsidRDefault="00287580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V ……………… dne 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 …………. dne ………….</w:t>
      </w:r>
    </w:p>
    <w:p w14:paraId="7C8969D8" w14:textId="77777777" w:rsidR="00426187" w:rsidRDefault="00426187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C8969D9" w14:textId="77777777" w:rsidR="00426187" w:rsidRDefault="00287580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objednatel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zhotovitel</w:t>
      </w:r>
    </w:p>
    <w:sectPr w:rsidR="00426187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8EA77" w14:textId="77777777" w:rsidR="00287580" w:rsidRDefault="0028758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6207A31" w14:textId="77777777" w:rsidR="00287580" w:rsidRDefault="0028758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EE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charset w:val="00"/>
    <w:family w:val="swiss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9694E" w14:textId="77777777" w:rsidR="00A96F17" w:rsidRDefault="00287580">
    <w:pPr>
      <w:pStyle w:val="Zpat"/>
      <w:jc w:val="right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6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rPr>
        <w:rFonts w:hint="eastAsia"/>
      </w:rP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EAE95" w14:textId="77777777" w:rsidR="00287580" w:rsidRDefault="00287580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0C732B" w14:textId="77777777" w:rsidR="00287580" w:rsidRDefault="0028758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7BB"/>
    <w:multiLevelType w:val="multilevel"/>
    <w:tmpl w:val="484C136C"/>
    <w:styleLink w:val="WWNum3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844474E"/>
    <w:multiLevelType w:val="multilevel"/>
    <w:tmpl w:val="A258BBB0"/>
    <w:styleLink w:val="WWNum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DE2AD4"/>
    <w:multiLevelType w:val="multilevel"/>
    <w:tmpl w:val="6F3CCB0E"/>
    <w:styleLink w:val="WWNum2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0B270563"/>
    <w:multiLevelType w:val="multilevel"/>
    <w:tmpl w:val="B44C6C68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0CE02656"/>
    <w:multiLevelType w:val="multilevel"/>
    <w:tmpl w:val="C77C750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08319D6"/>
    <w:multiLevelType w:val="multilevel"/>
    <w:tmpl w:val="CCFA52FC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2FC0FEF"/>
    <w:multiLevelType w:val="multilevel"/>
    <w:tmpl w:val="EBFCA930"/>
    <w:styleLink w:val="WWNum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137B04FD"/>
    <w:multiLevelType w:val="multilevel"/>
    <w:tmpl w:val="3E2EBC8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5AC0A01"/>
    <w:multiLevelType w:val="multilevel"/>
    <w:tmpl w:val="06040DEC"/>
    <w:styleLink w:val="WWNum2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175B27E2"/>
    <w:multiLevelType w:val="multilevel"/>
    <w:tmpl w:val="9B14C0B2"/>
    <w:styleLink w:val="WWNum2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9951BE8"/>
    <w:multiLevelType w:val="multilevel"/>
    <w:tmpl w:val="8DB4CD4C"/>
    <w:styleLink w:val="WWNum2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1CC84F7E"/>
    <w:multiLevelType w:val="multilevel"/>
    <w:tmpl w:val="A768B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FE96EFD"/>
    <w:multiLevelType w:val="multilevel"/>
    <w:tmpl w:val="40B6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17E22F0"/>
    <w:multiLevelType w:val="multilevel"/>
    <w:tmpl w:val="F20C3DEC"/>
    <w:styleLink w:val="WWNum36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29B44ED"/>
    <w:multiLevelType w:val="multilevel"/>
    <w:tmpl w:val="ED4C2946"/>
    <w:styleLink w:val="WWNum3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297A628C"/>
    <w:multiLevelType w:val="multilevel"/>
    <w:tmpl w:val="CA800EFA"/>
    <w:styleLink w:val="WWNum44"/>
    <w:lvl w:ilvl="0">
      <w:numFmt w:val="bullet"/>
      <w:lvlText w:val="-"/>
      <w:lvlJc w:val="left"/>
      <w:pPr>
        <w:ind w:left="720" w:hanging="360"/>
      </w:pPr>
      <w:rPr>
        <w:rFonts w:cs="Times New Roman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  <w:color w:val="00000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  <w:color w:val="00000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A3F00A9"/>
    <w:multiLevelType w:val="multilevel"/>
    <w:tmpl w:val="F5CADCA4"/>
    <w:styleLink w:val="WWNum2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lowerLetter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7" w15:restartNumberingAfterBreak="0">
    <w:nsid w:val="31287D85"/>
    <w:multiLevelType w:val="multilevel"/>
    <w:tmpl w:val="53D0AAC4"/>
    <w:styleLink w:val="WWNum11"/>
    <w:lvl w:ilvl="0">
      <w:start w:val="9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27E4314"/>
    <w:multiLevelType w:val="multilevel"/>
    <w:tmpl w:val="1EE45ABC"/>
    <w:styleLink w:val="WWNum43"/>
    <w:lvl w:ilvl="0">
      <w:numFmt w:val="bullet"/>
      <w:lvlText w:val=""/>
      <w:lvlJc w:val="left"/>
      <w:pPr>
        <w:ind w:left="1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Times New Roman"/>
        <w:color w:val="00000A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Times New Roman"/>
        <w:color w:val="00000A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Times New Roman"/>
        <w:color w:val="00000A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19" w15:restartNumberingAfterBreak="0">
    <w:nsid w:val="34A967D2"/>
    <w:multiLevelType w:val="multilevel"/>
    <w:tmpl w:val="803264D2"/>
    <w:lvl w:ilvl="0">
      <w:numFmt w:val="bullet"/>
      <w:lvlText w:val="•"/>
      <w:lvlJc w:val="left"/>
      <w:pPr>
        <w:ind w:left="17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4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2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4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6465A58"/>
    <w:multiLevelType w:val="multilevel"/>
    <w:tmpl w:val="54BC1CD6"/>
    <w:styleLink w:val="WWNum17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68D6C58"/>
    <w:multiLevelType w:val="multilevel"/>
    <w:tmpl w:val="92381C20"/>
    <w:styleLink w:val="WWNum3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392166B6"/>
    <w:multiLevelType w:val="multilevel"/>
    <w:tmpl w:val="4D369B12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A8C40F9"/>
    <w:multiLevelType w:val="multilevel"/>
    <w:tmpl w:val="A7501386"/>
    <w:styleLink w:val="WW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3B142FBA"/>
    <w:multiLevelType w:val="multilevel"/>
    <w:tmpl w:val="4ED49D1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3C3A3414"/>
    <w:multiLevelType w:val="multilevel"/>
    <w:tmpl w:val="3BEAC89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98012D"/>
    <w:multiLevelType w:val="multilevel"/>
    <w:tmpl w:val="B3A2FCA2"/>
    <w:styleLink w:val="Outlin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7" w15:restartNumberingAfterBreak="0">
    <w:nsid w:val="3ED377BD"/>
    <w:multiLevelType w:val="multilevel"/>
    <w:tmpl w:val="C7D83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EF62239"/>
    <w:multiLevelType w:val="multilevel"/>
    <w:tmpl w:val="4F8CFDFE"/>
    <w:styleLink w:val="WWNum2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9" w15:restartNumberingAfterBreak="0">
    <w:nsid w:val="3F23730F"/>
    <w:multiLevelType w:val="multilevel"/>
    <w:tmpl w:val="9C1C588A"/>
    <w:styleLink w:val="WWNum2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45F0515A"/>
    <w:multiLevelType w:val="multilevel"/>
    <w:tmpl w:val="71180E44"/>
    <w:styleLink w:val="WWNum2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4789256C"/>
    <w:multiLevelType w:val="multilevel"/>
    <w:tmpl w:val="C31A4E84"/>
    <w:styleLink w:val="WWNum41"/>
    <w:lvl w:ilvl="0">
      <w:numFmt w:val="bullet"/>
      <w:lvlText w:val="-"/>
      <w:lvlJc w:val="left"/>
      <w:pPr>
        <w:ind w:left="720" w:hanging="360"/>
      </w:pPr>
      <w:rPr>
        <w:rFonts w:cs="Times New Roman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  <w:color w:val="00000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  <w:color w:val="00000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A8D532D"/>
    <w:multiLevelType w:val="multilevel"/>
    <w:tmpl w:val="775EC3EC"/>
    <w:styleLink w:val="WWNum18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4B622B59"/>
    <w:multiLevelType w:val="multilevel"/>
    <w:tmpl w:val="5D54CA88"/>
    <w:styleLink w:val="WWNum3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 w15:restartNumberingAfterBreak="0">
    <w:nsid w:val="4E3A5971"/>
    <w:multiLevelType w:val="multilevel"/>
    <w:tmpl w:val="23E09D8A"/>
    <w:styleLink w:val="WWNum42"/>
    <w:lvl w:ilvl="0">
      <w:numFmt w:val="bullet"/>
      <w:lvlText w:val="-"/>
      <w:lvlJc w:val="left"/>
      <w:pPr>
        <w:ind w:left="720" w:hanging="360"/>
      </w:pPr>
      <w:rPr>
        <w:rFonts w:cs="Times New Roman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  <w:color w:val="00000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  <w:color w:val="00000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E4168C2"/>
    <w:multiLevelType w:val="multilevel"/>
    <w:tmpl w:val="2F483F6C"/>
    <w:styleLink w:val="WWNum15"/>
    <w:lvl w:ilvl="0">
      <w:start w:val="1"/>
      <w:numFmt w:val="lowerLetter"/>
      <w:lvlText w:val="%1)"/>
      <w:lvlJc w:val="left"/>
      <w:pPr>
        <w:ind w:left="73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EDD2723"/>
    <w:multiLevelType w:val="multilevel"/>
    <w:tmpl w:val="224AE59C"/>
    <w:styleLink w:val="WWNum2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7" w15:restartNumberingAfterBreak="0">
    <w:nsid w:val="4EE438B8"/>
    <w:multiLevelType w:val="multilevel"/>
    <w:tmpl w:val="336298B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4F3D169E"/>
    <w:multiLevelType w:val="multilevel"/>
    <w:tmpl w:val="CB202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1A86970"/>
    <w:multiLevelType w:val="multilevel"/>
    <w:tmpl w:val="745A236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536164A3"/>
    <w:multiLevelType w:val="multilevel"/>
    <w:tmpl w:val="FE90879C"/>
    <w:styleLink w:val="WWNum3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1" w15:restartNumberingAfterBreak="0">
    <w:nsid w:val="578D1743"/>
    <w:multiLevelType w:val="multilevel"/>
    <w:tmpl w:val="309E8D9A"/>
    <w:styleLink w:val="WWNum12"/>
    <w:lvl w:ilvl="0">
      <w:start w:val="3"/>
      <w:numFmt w:val="decimal"/>
      <w:lvlText w:val="%1."/>
      <w:lvlJc w:val="left"/>
      <w:pPr>
        <w:ind w:left="397" w:hanging="397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>
      <w:start w:val="1"/>
      <w:numFmt w:val="lowerLetter"/>
      <w:lvlText w:val="%1.%2.%3)"/>
      <w:lvlJc w:val="left"/>
      <w:pPr>
        <w:ind w:left="737" w:hanging="38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Wingdings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Wingdings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Wingdings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Wingdings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Wingdings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Wingdings"/>
      </w:rPr>
    </w:lvl>
  </w:abstractNum>
  <w:abstractNum w:abstractNumId="42" w15:restartNumberingAfterBreak="0">
    <w:nsid w:val="5E7E5FBD"/>
    <w:multiLevelType w:val="multilevel"/>
    <w:tmpl w:val="4B240F02"/>
    <w:styleLink w:val="WWNum3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3" w15:restartNumberingAfterBreak="0">
    <w:nsid w:val="64085C3F"/>
    <w:multiLevelType w:val="multilevel"/>
    <w:tmpl w:val="5B38E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44C77EF"/>
    <w:multiLevelType w:val="multilevel"/>
    <w:tmpl w:val="A5CC1DB2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529263F"/>
    <w:multiLevelType w:val="multilevel"/>
    <w:tmpl w:val="E57EB5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46" w15:restartNumberingAfterBreak="0">
    <w:nsid w:val="68E867DD"/>
    <w:multiLevelType w:val="multilevel"/>
    <w:tmpl w:val="C6E4B5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47" w15:restartNumberingAfterBreak="0">
    <w:nsid w:val="695C3703"/>
    <w:multiLevelType w:val="multilevel"/>
    <w:tmpl w:val="6762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BC47BE9"/>
    <w:multiLevelType w:val="multilevel"/>
    <w:tmpl w:val="D318DBDA"/>
    <w:styleLink w:val="RTFNum3"/>
    <w:lvl w:ilvl="0">
      <w:start w:val="1"/>
      <w:numFmt w:val="upperRoman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C69574E"/>
    <w:multiLevelType w:val="multilevel"/>
    <w:tmpl w:val="49FCDBFE"/>
    <w:styleLink w:val="WWNum38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CBA7B76"/>
    <w:multiLevelType w:val="multilevel"/>
    <w:tmpl w:val="66AA1F40"/>
    <w:styleLink w:val="WWNum19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lowerLetter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51" w15:restartNumberingAfterBreak="0">
    <w:nsid w:val="6F9F70DD"/>
    <w:multiLevelType w:val="multilevel"/>
    <w:tmpl w:val="274CE8CE"/>
    <w:lvl w:ilvl="0">
      <w:numFmt w:val="bullet"/>
      <w:lvlText w:val="•"/>
      <w:lvlJc w:val="left"/>
      <w:pPr>
        <w:ind w:left="177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3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49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5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1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7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3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29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58" w:hanging="360"/>
      </w:pPr>
      <w:rPr>
        <w:rFonts w:ascii="OpenSymbol" w:eastAsia="OpenSymbol" w:hAnsi="OpenSymbol" w:cs="OpenSymbol"/>
      </w:rPr>
    </w:lvl>
  </w:abstractNum>
  <w:abstractNum w:abstractNumId="52" w15:restartNumberingAfterBreak="0">
    <w:nsid w:val="707A4008"/>
    <w:multiLevelType w:val="multilevel"/>
    <w:tmpl w:val="6A2A66F6"/>
    <w:styleLink w:val="WWNum39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70AE08EC"/>
    <w:multiLevelType w:val="multilevel"/>
    <w:tmpl w:val="D35AC2C2"/>
    <w:styleLink w:val="WWNum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4" w15:restartNumberingAfterBreak="0">
    <w:nsid w:val="72880A0D"/>
    <w:multiLevelType w:val="multilevel"/>
    <w:tmpl w:val="A032487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73B63A3"/>
    <w:multiLevelType w:val="multilevel"/>
    <w:tmpl w:val="83167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7A9610F"/>
    <w:multiLevelType w:val="multilevel"/>
    <w:tmpl w:val="AEDA6360"/>
    <w:styleLink w:val="WWNum13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737" w:hanging="38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EEE34A0"/>
    <w:multiLevelType w:val="multilevel"/>
    <w:tmpl w:val="5664B47E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"/>
  </w:num>
  <w:num w:numId="5">
    <w:abstractNumId w:val="53"/>
  </w:num>
  <w:num w:numId="6">
    <w:abstractNumId w:val="4"/>
  </w:num>
  <w:num w:numId="7">
    <w:abstractNumId w:val="39"/>
  </w:num>
  <w:num w:numId="8">
    <w:abstractNumId w:val="54"/>
  </w:num>
  <w:num w:numId="9">
    <w:abstractNumId w:val="37"/>
  </w:num>
  <w:num w:numId="10">
    <w:abstractNumId w:val="3"/>
  </w:num>
  <w:num w:numId="11">
    <w:abstractNumId w:val="23"/>
  </w:num>
  <w:num w:numId="12">
    <w:abstractNumId w:val="17"/>
  </w:num>
  <w:num w:numId="13">
    <w:abstractNumId w:val="41"/>
  </w:num>
  <w:num w:numId="14">
    <w:abstractNumId w:val="56"/>
  </w:num>
  <w:num w:numId="15">
    <w:abstractNumId w:val="44"/>
  </w:num>
  <w:num w:numId="16">
    <w:abstractNumId w:val="35"/>
  </w:num>
  <w:num w:numId="17">
    <w:abstractNumId w:val="25"/>
  </w:num>
  <w:num w:numId="18">
    <w:abstractNumId w:val="20"/>
  </w:num>
  <w:num w:numId="19">
    <w:abstractNumId w:val="32"/>
  </w:num>
  <w:num w:numId="20">
    <w:abstractNumId w:val="50"/>
  </w:num>
  <w:num w:numId="21">
    <w:abstractNumId w:val="16"/>
  </w:num>
  <w:num w:numId="22">
    <w:abstractNumId w:val="9"/>
  </w:num>
  <w:num w:numId="23">
    <w:abstractNumId w:val="6"/>
  </w:num>
  <w:num w:numId="24">
    <w:abstractNumId w:val="8"/>
  </w:num>
  <w:num w:numId="25">
    <w:abstractNumId w:val="29"/>
  </w:num>
  <w:num w:numId="26">
    <w:abstractNumId w:val="2"/>
  </w:num>
  <w:num w:numId="27">
    <w:abstractNumId w:val="30"/>
  </w:num>
  <w:num w:numId="28">
    <w:abstractNumId w:val="36"/>
  </w:num>
  <w:num w:numId="29">
    <w:abstractNumId w:val="10"/>
  </w:num>
  <w:num w:numId="30">
    <w:abstractNumId w:val="28"/>
  </w:num>
  <w:num w:numId="31">
    <w:abstractNumId w:val="40"/>
  </w:num>
  <w:num w:numId="32">
    <w:abstractNumId w:val="0"/>
  </w:num>
  <w:num w:numId="33">
    <w:abstractNumId w:val="33"/>
  </w:num>
  <w:num w:numId="34">
    <w:abstractNumId w:val="21"/>
  </w:num>
  <w:num w:numId="35">
    <w:abstractNumId w:val="14"/>
  </w:num>
  <w:num w:numId="36">
    <w:abstractNumId w:val="42"/>
  </w:num>
  <w:num w:numId="37">
    <w:abstractNumId w:val="13"/>
  </w:num>
  <w:num w:numId="38">
    <w:abstractNumId w:val="57"/>
  </w:num>
  <w:num w:numId="39">
    <w:abstractNumId w:val="49"/>
  </w:num>
  <w:num w:numId="40">
    <w:abstractNumId w:val="5"/>
  </w:num>
  <w:num w:numId="41">
    <w:abstractNumId w:val="52"/>
  </w:num>
  <w:num w:numId="42">
    <w:abstractNumId w:val="22"/>
  </w:num>
  <w:num w:numId="43">
    <w:abstractNumId w:val="31"/>
  </w:num>
  <w:num w:numId="44">
    <w:abstractNumId w:val="34"/>
  </w:num>
  <w:num w:numId="45">
    <w:abstractNumId w:val="18"/>
  </w:num>
  <w:num w:numId="46">
    <w:abstractNumId w:val="15"/>
  </w:num>
  <w:num w:numId="47">
    <w:abstractNumId w:val="48"/>
  </w:num>
  <w:num w:numId="48">
    <w:abstractNumId w:val="39"/>
    <w:lvlOverride w:ilvl="0">
      <w:startOverride w:val="1"/>
    </w:lvlOverride>
  </w:num>
  <w:num w:numId="49">
    <w:abstractNumId w:val="27"/>
  </w:num>
  <w:num w:numId="50">
    <w:abstractNumId w:val="18"/>
    <w:lvlOverride w:ilvl="0"/>
  </w:num>
  <w:num w:numId="51">
    <w:abstractNumId w:val="43"/>
  </w:num>
  <w:num w:numId="52">
    <w:abstractNumId w:val="12"/>
  </w:num>
  <w:num w:numId="53">
    <w:abstractNumId w:val="51"/>
  </w:num>
  <w:num w:numId="54">
    <w:abstractNumId w:val="45"/>
  </w:num>
  <w:num w:numId="55">
    <w:abstractNumId w:val="46"/>
  </w:num>
  <w:num w:numId="56">
    <w:abstractNumId w:val="11"/>
  </w:num>
  <w:num w:numId="57">
    <w:abstractNumId w:val="19"/>
  </w:num>
  <w:num w:numId="58">
    <w:abstractNumId w:val="38"/>
  </w:num>
  <w:num w:numId="59">
    <w:abstractNumId w:val="55"/>
  </w:num>
  <w:num w:numId="60">
    <w:abstractNumId w:val="4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6187"/>
    <w:rsid w:val="00092E43"/>
    <w:rsid w:val="00287580"/>
    <w:rsid w:val="00426187"/>
    <w:rsid w:val="006975D9"/>
    <w:rsid w:val="00B618AE"/>
    <w:rsid w:val="00E2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6946"/>
  <w15:docId w15:val="{E66C25BC-A31B-4A69-B1E7-BDB68594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mlouva2">
    <w:name w:val="Smlouva2"/>
    <w:basedOn w:val="Standard"/>
    <w:pPr>
      <w:widowControl w:val="0"/>
      <w:spacing w:before="120" w:after="0" w:line="240" w:lineRule="auto"/>
      <w:ind w:left="425" w:hanging="425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Smlouva-slo">
    <w:name w:val="Smlouva-číslo"/>
    <w:basedOn w:val="Standard"/>
    <w:pPr>
      <w:widowControl w:val="0"/>
      <w:spacing w:before="120" w:after="0" w:line="240" w:lineRule="atLeast"/>
      <w:jc w:val="both"/>
      <w:outlineLv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Revize">
    <w:name w:val="Revision"/>
    <w:pPr>
      <w:spacing w:after="0" w:line="240" w:lineRule="auto"/>
    </w:pPr>
  </w:style>
  <w:style w:type="paragraph" w:styleId="Textpoznpodarou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Standar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Internetlink">
    <w:name w:val="Internet link"/>
    <w:basedOn w:val="Standardnpsmoodstavce"/>
    <w:rPr>
      <w:color w:val="0000FF"/>
      <w:u w:val="single"/>
      <w:lang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Times New Roman"/>
      <w:b w:val="0"/>
      <w:bCs/>
    </w:rPr>
  </w:style>
  <w:style w:type="character" w:customStyle="1" w:styleId="ListLabel6">
    <w:name w:val="ListLabel 6"/>
    <w:rPr>
      <w:rFonts w:cs="Times New Roman"/>
      <w:b/>
      <w:bCs/>
    </w:rPr>
  </w:style>
  <w:style w:type="character" w:customStyle="1" w:styleId="ListLabel7">
    <w:name w:val="ListLabel 7"/>
    <w:rPr>
      <w:rFonts w:cs="Times New Roman"/>
      <w:b w:val="0"/>
      <w:i w:val="0"/>
    </w:rPr>
  </w:style>
  <w:style w:type="character" w:customStyle="1" w:styleId="ListLabel8">
    <w:name w:val="ListLabel 8"/>
    <w:rPr>
      <w:rFonts w:cs="Times New Roman"/>
      <w:b w:val="0"/>
      <w:i w:val="0"/>
      <w:sz w:val="24"/>
      <w:szCs w:val="24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 w:val="0"/>
    </w:rPr>
  </w:style>
  <w:style w:type="character" w:customStyle="1" w:styleId="Nadpis5Char">
    <w:name w:val="Nadpis 5 Char"/>
    <w:basedOn w:val="Standardnpsmoodstavce"/>
    <w:rPr>
      <w:rFonts w:ascii="Calibri Light" w:hAnsi="Calibri Light"/>
      <w:color w:val="2E74B5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</w:style>
  <w:style w:type="character" w:customStyle="1" w:styleId="ProsttextChar">
    <w:name w:val="Prostý text Char"/>
    <w:basedOn w:val="Standardnpsmoodstavce"/>
    <w:rPr>
      <w:rFonts w:ascii="Consolas" w:hAnsi="Consolas" w:cs="Consolas"/>
      <w:sz w:val="21"/>
      <w:szCs w:val="21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RTFNum2">
    <w:name w:val="RTF_Num 2"/>
    <w:basedOn w:val="Bezseznamu"/>
    <w:pPr>
      <w:numPr>
        <w:numId w:val="40"/>
      </w:numPr>
    </w:pPr>
  </w:style>
  <w:style w:type="numbering" w:customStyle="1" w:styleId="WWNum39">
    <w:name w:val="WWNum39"/>
    <w:basedOn w:val="Bezseznamu"/>
    <w:pPr>
      <w:numPr>
        <w:numId w:val="41"/>
      </w:numPr>
    </w:pPr>
  </w:style>
  <w:style w:type="numbering" w:customStyle="1" w:styleId="WWNum40">
    <w:name w:val="WWNum40"/>
    <w:basedOn w:val="Bezseznamu"/>
    <w:pPr>
      <w:numPr>
        <w:numId w:val="42"/>
      </w:numPr>
    </w:pPr>
  </w:style>
  <w:style w:type="numbering" w:customStyle="1" w:styleId="WWNum41">
    <w:name w:val="WWNum41"/>
    <w:basedOn w:val="Bezseznamu"/>
    <w:pPr>
      <w:numPr>
        <w:numId w:val="43"/>
      </w:numPr>
    </w:pPr>
  </w:style>
  <w:style w:type="numbering" w:customStyle="1" w:styleId="WWNum42">
    <w:name w:val="WWNum42"/>
    <w:basedOn w:val="Bezseznamu"/>
    <w:pPr>
      <w:numPr>
        <w:numId w:val="44"/>
      </w:numPr>
    </w:pPr>
  </w:style>
  <w:style w:type="numbering" w:customStyle="1" w:styleId="WWNum43">
    <w:name w:val="WWNum43"/>
    <w:basedOn w:val="Bezseznamu"/>
    <w:pPr>
      <w:numPr>
        <w:numId w:val="45"/>
      </w:numPr>
    </w:pPr>
  </w:style>
  <w:style w:type="numbering" w:customStyle="1" w:styleId="WWNum44">
    <w:name w:val="WWNum44"/>
    <w:basedOn w:val="Bezseznamu"/>
    <w:pPr>
      <w:numPr>
        <w:numId w:val="46"/>
      </w:numPr>
    </w:pPr>
  </w:style>
  <w:style w:type="numbering" w:customStyle="1" w:styleId="RTFNum3">
    <w:name w:val="RTF_Num 3"/>
    <w:basedOn w:val="Bezseznamu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obert.pitrak@domovdobrichov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F88CB34310B44834A4B1C036B266D" ma:contentTypeVersion="5" ma:contentTypeDescription="Vytvoří nový dokument" ma:contentTypeScope="" ma:versionID="8a5ff5f5ed1adb1f0d02febcf2ac5a9b">
  <xsd:schema xmlns:xsd="http://www.w3.org/2001/XMLSchema" xmlns:xs="http://www.w3.org/2001/XMLSchema" xmlns:p="http://schemas.microsoft.com/office/2006/metadata/properties" xmlns:ns2="db5d3421-8a4d-4800-945d-ff746aad4d92" targetNamespace="http://schemas.microsoft.com/office/2006/metadata/properties" ma:root="true" ma:fieldsID="dbec278f88350e36e2dd3925f14db205" ns2:_="">
    <xsd:import namespace="db5d3421-8a4d-4800-945d-ff746aad4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d3421-8a4d-4800-945d-ff746aad4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CBD8A-39B3-4B5B-881D-86D48F539FB8}"/>
</file>

<file path=customXml/itemProps2.xml><?xml version="1.0" encoding="utf-8"?>
<ds:datastoreItem xmlns:ds="http://schemas.openxmlformats.org/officeDocument/2006/customXml" ds:itemID="{8C924F72-033C-4934-861F-10BAF171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3008A-FA50-422C-B507-8D9A07BBC7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1805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Kačanyiová</dc:creator>
  <cp:lastModifiedBy>Robert Pitrák</cp:lastModifiedBy>
  <cp:revision>4</cp:revision>
  <dcterms:created xsi:type="dcterms:W3CDTF">2020-06-02T11:53:00Z</dcterms:created>
  <dcterms:modified xsi:type="dcterms:W3CDTF">2020-06-02T12:13:00Z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0x01010065BF88CB34310B44834A4B1C036B266D</vt:lpwstr>
  </property>
</Properties>
</file>